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23615A">
        <w:rPr>
          <w:rFonts w:eastAsia="Times New Roman" w:cstheme="minorHAnsi"/>
          <w:color w:val="212529"/>
          <w:sz w:val="24"/>
          <w:szCs w:val="24"/>
          <w:lang w:eastAsia="ru-RU"/>
        </w:rPr>
        <w:t>Введен в действие</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Приказом Федерального</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агентства по техническому</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регулированию и метрологии</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от 28 августа 2013 г. N 617-ст</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eastAsia="ru-RU"/>
        </w:rPr>
        <w:t>МЕЖГОСУДАРСТВЕННЫЙ СТАНДАРТ</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eastAsia="ru-RU"/>
        </w:rPr>
        <w:t>СИСТЕМА СТАНДАРТОВ БЕЗОПАСНОСТИ ТРУДА</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eastAsia="ru-RU"/>
        </w:rPr>
        <w:t>ОДЕЖДА СПЕЦИАЛЬНАЯ ДЛЯ ЗАЩИТЫ ОТ РАСТВОРОВ КИСЛОТ</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val="en-US" w:eastAsia="ru-RU"/>
        </w:rPr>
      </w:pPr>
      <w:r w:rsidRPr="0023615A">
        <w:rPr>
          <w:rFonts w:eastAsia="Times New Roman" w:cstheme="minorHAnsi"/>
          <w:b/>
          <w:bCs/>
          <w:color w:val="212529"/>
          <w:sz w:val="24"/>
          <w:szCs w:val="24"/>
          <w:lang w:eastAsia="ru-RU"/>
        </w:rPr>
        <w:t>ТЕХНИЧЕСКИЕ</w:t>
      </w:r>
      <w:r w:rsidRPr="0023615A">
        <w:rPr>
          <w:rFonts w:eastAsia="Times New Roman" w:cstheme="minorHAnsi"/>
          <w:b/>
          <w:bCs/>
          <w:color w:val="212529"/>
          <w:sz w:val="24"/>
          <w:szCs w:val="24"/>
          <w:lang w:val="en-US" w:eastAsia="ru-RU"/>
        </w:rPr>
        <w:t> </w:t>
      </w:r>
      <w:r w:rsidRPr="0023615A">
        <w:rPr>
          <w:rFonts w:eastAsia="Times New Roman" w:cstheme="minorHAnsi"/>
          <w:b/>
          <w:bCs/>
          <w:color w:val="212529"/>
          <w:sz w:val="24"/>
          <w:szCs w:val="24"/>
          <w:lang w:eastAsia="ru-RU"/>
        </w:rPr>
        <w:t>ТРЕБОВАНИЯ</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val="en-US" w:eastAsia="ru-RU"/>
        </w:rPr>
        <w:t>Occupational safety standards system. Protective clothing overalls for protection from acid solutions. </w:t>
      </w:r>
      <w:r w:rsidRPr="0023615A">
        <w:rPr>
          <w:rFonts w:eastAsia="Times New Roman" w:cstheme="minorHAnsi"/>
          <w:b/>
          <w:bCs/>
          <w:color w:val="212529"/>
          <w:sz w:val="24"/>
          <w:szCs w:val="24"/>
          <w:lang w:eastAsia="ru-RU"/>
        </w:rPr>
        <w:t>Technical requirements</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eastAsia="ru-RU"/>
        </w:rPr>
        <w:t>ГОСТ 12.4.251-2013</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МКС 13.100</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Дата введения</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1 марта 2014 года</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eastAsia="ru-RU"/>
        </w:rPr>
        <w:t>Предисловие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b/>
          <w:bCs/>
          <w:color w:val="212529"/>
          <w:sz w:val="24"/>
          <w:szCs w:val="24"/>
          <w:lang w:eastAsia="ru-RU"/>
        </w:rPr>
        <w:t>Сведения о стандарте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1. Подготовлен Открытым акционерным обществом "Всероссийский научно-исследовательский институт сертификации" (ОАО "ВНИИС").</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2. Внесен Федеральным агентством по техническому регулированию и метрологии (Росстандарт).</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3. Принят Межгосударственным советом по стандартизации, метрологии и сертификации (Протокол от 28 августа 2013 г. N 58-П).</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7"/>
        <w:gridCol w:w="2407"/>
        <w:gridCol w:w="4526"/>
      </w:tblGrid>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Краткое наименование страны по МК (ИСО 3166) 004-97</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Код страны по МК (ИСО 3166) 004-97</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Сокращенное наименование национального органа по стандартизации</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Армения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AM</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Минэкономразвития Республики Армения</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Казахстан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KZ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Госстандарт Республики Казахстан</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Киргизия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KG</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Кыргызстандарт</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Россия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RU</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Росстандарт</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Узбекистан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UZ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Узстандарт</w:t>
            </w:r>
          </w:p>
        </w:tc>
      </w:tr>
    </w:tbl>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4. Приказом Федерального агентства по техническому регулированию и метрологии от 28 августа 2013 г. N 617-ст межгосударственный стандарт ГОСТ 12.4.251-2013 введен в действие в качестве национального стандарта Российской Федерации с 1 марта 2014 г.</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 Настоящий стандарт подготовлен на основе применения ГОСТ Р 12.4.248-2008.</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lastRenderedPageBreak/>
        <w:t>6. Введен впервые.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ВВЕДЕНИЕ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Настоящий стандарт является составной частью серии разрабатываемых стандартов на специальную защитную одежду, предназначенную для защиты от химикатов, устанавливающих технические требования к специальной защитной одежде, материалам, предназначенным для ее изготовления.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Разнообразие производственных условий, при которых отдельные брызги, капли или струи растворов химических веществ могут контактировать с одеждой работающего, требует тщательного выбора соответствующей специальной защитной одежды.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Настоящий стандарт позволяет оценить защитную способность специальной одежды, предназначенной для защиты работающего от брызг растворов кислот. Специальная одежда такого назначения обычно изготовляется из текстильных материалов с кислотозащитными отделками (пропитками).</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1. ОБЛАСТЬ ПРИМЕНЕНИЯ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Настоящий стандарт распространяется на специальную защитную одежду (далее - специальную одежду, спецодежду), предназначенную для защиты работающих от брызг и капель растворов кислот.</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Настоящий стандарт устанавливает технические требования к специальной одежде и текстильным материалам с кислотозащитными отделками (пропитками), а также требования к соединениям и элементам защитной одежды, к упаковке, маркировке, транспортированию и хранению, требованиям безопасности и инструкции по эксплуатации.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Настоящий стандарт применяется при проектировании специальной одежды, постановке на производство и сертификации.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Настоящий стандарт не распространяется на специальную одежду и материалы одежды, при использовании которых возможен контакт со струями или потоком растворов кислот.</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2. НОРМАТИВНЫЕ ССЫЛКИ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В настоящем стандарте использованы нормативные ссылки на следующие стандарты: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12.4.103-83. Система стандартов безопасности труда. Одежда специальная защитная, средства индивидуальной защиты рук и ног. Классификация;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15.004-88. Система разработки и постановки продукции на производство. Средства индивидуальной защиты;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3813-72 (ИСО 5081-77, ИСО 5082-82). Материалы текстильные. Ткани и штучные изделия. Методы определения разрывных характеристик при растяжении;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3816-81 (ИСО 811-81). Полотна текстильные. Методы определения гигроскопических и водоотталкивающих свойств;</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9733.3-83. Материалы текстильные. Метод испытания устойчивости окраски к свету в условиях искусственного освещения (ксеноновая лампа);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9733.4-83. Материалы текстильные. Методы испытаний устойчивости окраски к стиркам;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lastRenderedPageBreak/>
        <w:t>- ГОСТ 9733.5-83. Материалы текстильные. Метод испытания устойчивости окраски к дистиллированной воде;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9733.6-83. Материалы текстильные. Методы испытаний устойчивости окрасок к поту;</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9733.13-83. Материалы текстильные. Метод испытания устойчивости окраски к органическим растворителям;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9733.27-83. Материалы текстильные. Метод испытания устойчивости окраски к трению;</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10581-91. Изделия швейные. Маркировка, упаковка, транспортирование и хранение;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10681-75. Материалы текстильные. Климатические условия для кондиционирования и испытания проб и методы их определения;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12088-77. Материалы текстильные и изделия из них. Метод определения воздухопроницаемости;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12807-2003. Изделия швейные. Классификация стежков, строчек и швов;</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13587-77. Полотна и изделия штучные нетканые. Правила приемки и методы отбора образцов;</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17037-85. Изделия швейные и трикотажные. Термины и определения;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18976-73. Ткани текстильные. Метод определения стойкости к истиранию;</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19616-74. Ткани и трикотажные изделия. Метод определения удельного поверхностного электрического сопротивления;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20521-75. Технология швейного производства. Термины и определения;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20566-75. Ткани и штучные изделия текстильные. Правила приемки и метод отбора проб;</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22977-89. Детали швейных изделий. Термины и определения;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23948-80. Изделия швейные. Правила приемки;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28073-89. Изделия швейные. Методы определения разрывной нагрузки, удлинения ниточных швов, раздвигаемости нитей ткани в швах;</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ГОСТ 29122-91. Средства индивидуальной защиты. Требования к стежкам, строчкам и швам.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3. ТЕРМИНЫ И ОПРЕДЕЛЕНИЯ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В настоящем стандарте применены термины по [1], ГОСТ 17037, ГОСТ 20521, ГОСТ 22977, а также следующие термины с соответствующими определениями: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3.1. Кислотозащитная одежда: специальная одежда, защищающая пользователя от воздействий растворов кислот.</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3.2. Кислотозащитные свойства: комплекс свойств материала, обеспечивающих защиту пользователя от воздействий растворов кислот.</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3.3. Кислотонепроницаемость материала: способность материала в течение определенного времени удерживать на поверхности капли растворов кислот, не впитывая их.</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3.4. Кислотостойкость материала: уменьшение разрывной нагрузки материала после воздействия раствора серной кислоты.</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4. КЛАССИФИКАЦИЯ СПЕЦИАЛЬНОЙ ОДЕЖДЫ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lastRenderedPageBreak/>
        <w:t>4.1. В зависимости от условий производства и по согласованию изготовителя с потребителем спецодежду изготовляют:</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в виде комбинезонов, костюмов, халатов, полукомбинезонов, фартуков, нарукавников отдельными предметами и в комплекте, в том числе с головным убором;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с втачным воротником или притачным капюшоном, с регулируемой длиной по лицевому срезу (плечевые изделия);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с защитными накладками различных видов, размеров, количеств или без них;</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с усилительными накладками или вентиляционными элементами различных видов.</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4.2. В зависимости от устойчивости к действию растворов кислот различной концентрации спецодежду изготовляют четырех классов защиты. Обозначения специальной одежды в соответствии с ГОСТ 12.4.103 и классов защиты по стойкости к воздействию раствора серной кислоты приведены в таблице 1.</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88"/>
        <w:gridCol w:w="3545"/>
        <w:gridCol w:w="3317"/>
      </w:tblGrid>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Назначение специальной одежды</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Условное обозначение</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Класс защиты</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Спецодежда для защиты от кислот концентрации до 20 %</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 20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Спецодежда для защиты от кислот концентрации до 50 %</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 50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2</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Спецодежда для защиты от кислот концентрации до 80 %</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 80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r>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Спецодежда для защиты от кислот концентрации выше 80 %</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Кк</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r>
    </w:tbl>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4.3. Защитная одежда одноразового использования может быть изготовлена с элементами одежды из материалов различных классов в соответствии с условиями производства.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4.4. Измерения человека для определения размера спецодежды проводят в соответствии с [2]. Контрольными измерениями для спецодежды являются рост и обхват груди. Допускается объединение величин контрольных измерений.</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Допускается использование дополнительных измерений: обхвата талии, обхвата бедер, длины руки, длины внутренней поверхности ноги, обхвата головы и/или др.</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Интервалы контрольных измерений устанавливают в соответствии с [1].</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4.5. Спецодежду изготовляют на типовые фигуры мужчин, предусмотренные классификацией, приведенной в Приложении А, на типовые фигуры женщин, предусмотренные классификацией, приведенной в Приложении Б.</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5. ТЕХНИЧЕСКИЕ ТРЕБОВАНИЯ</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5.1. Требования к одежде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5.1.1. Спецодежда по эргономике должна соответствовать требованиям [1].</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xml:space="preserve">5.1.2. Для изготовления спецодежды следует использовать текстильные материалы с воздухопроницаемостью не менее 30 дм³/(м² x с) (испытания проводят по ГОСТ 12088), гигроскопичностью не менее 4 % по ГОСТ 3816. При использовании материалов с воздухопроницаемостью менее 30 дм³/(м² x с) в спецодежде должна быть предусмотрена </w:t>
      </w:r>
      <w:r w:rsidRPr="0023615A">
        <w:rPr>
          <w:rFonts w:eastAsia="Times New Roman" w:cstheme="minorHAnsi"/>
          <w:color w:val="212529"/>
          <w:sz w:val="24"/>
          <w:szCs w:val="24"/>
          <w:lang w:eastAsia="ru-RU"/>
        </w:rPr>
        <w:lastRenderedPageBreak/>
        <w:t>возможность вентилирования пододежного пространства при помощи вентиляционных отверстий или других конструктивных элементов, если это не снижает защитных свойств спецодежды.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5.1.3. Конструкцией спецодежды должна быть предусмотрена возможность обеспечения удобного ее использования с учетом типовых движений и поз, принимаемых пользователем в процессе работы. Бретели полукомбинезона и брюк должны иметь регуляторы длины; манжеты или эластичная тесьма, проложенная по низу рукавов, брюк или талии, не должны оказывать давления на тело.</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5.2. Требования к материалам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5.2.1. Кислотозащитные свойства.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Для изготовления кислотозащитной спецодежды используют текстильные материалы из химических, смешанных (химических и натуральных) волокон (нитей), натуральных волокон с кислотоотталкивающими пропитками. Материалы для кислотозащитной спецодежды не должны разрушаться, впитывать и пропускать кислоту на изнаночную сторону.</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Материалы, используемые для изготовления спецодежды, не должны оказывать отрицательного влияния на здоровье пользователя.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Кислотозащитные свойства материалов спецодежды определяют после пяти циклов стирки или чистки (в соответствии с инструкцией изготовителя).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 отсутствии инструкции изготовителя кислотозащитные свойства материала оценивают после пяти циклов стирки в стиральной машине, имеющей горизонтально расположенную ось барабана, с использованием синтетического моющего средства (3 +/- 0,5) г/дм³, модуль ванны 1:30, температура воды (60 +/- 5) °C.</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5.2.2. Кислотостойкость материала.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Кислотостойкость материала оценивают потерей прочности от воздействия кислоты, которая должна быть не менее 15 %.</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Разрывную нагрузку определяют по ГОСТ 3813, число элементарных проб - удвоенное.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Половину отобранных проб обрабатывают раствором серной кислоты концентрации в соответствии с назначением специальной одежды. Пробы помещают в кислотостойкую ванночку с серной кислотой соответствующей концентрации (модуль ванны 1:40) и выдерживают в течение 1 ч при температуре раствора от 20 °C до 25 °C. По истечении 1 ч пробы вынимают и промывают под струей сначала в холодной, а затем в теплой воде температурой от 40 °C до 50 °C до исчезновения кислой реакции, которую фиксируют индикаторной бумагой.</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Промытые пробы отжимают между слоями фильтровальной бумаги и высушивают в сушильном шкафу при температуре от 40 °C до 50 °C. Допускается высушивать пробы на воздухе. После этого пробы выдерживают в условиях по ГОСТ 10681 не менее 24 ч. Затем определяют разрывную нагрузку проб материала до и после воздействия раствора серной кислоты.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5.2.3. Кислотонепроницаемость.</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Кислотонепроницаемость материала должна быть не менее 6 ч (капельный метод).</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Для определения кислотонепроницаемости от каждой точечной пробы вырезают три элементарные пробы размерами 100 x 100 мм. Перед испытанием элементарные пробы выдерживают в климатических условиях по ГОСТ 10681 не менее 24 ч. Элементарные пробы помещают на стекло, покрытое фильтровальной индикаторной бумагой, подводят под край воронки или капельницы и наносят на них по 10 капель раствора серной кислоты. Концентрацию серной кислоты выбирают в соответствии с назначением защитной одежды и в соответствии с таблицей 1. Расстояние от элементарной пробы до кончика воронки или капельницы должно быть 15 - 20 мм. Элементарные пробы с нанесенными на них каплями накрывают чашкой Петри и оставляют на 6 ч. Материал считается кислотонепроницаемым, если все 30 капель, нанесенные на элементарные пробы, остались на поверхности, не впитываясь в материал в течение 6 ч, и не были обнаружены на фильтровальной индикаторной бумаге. Допускается проводить оценку кислотонепроницаемости после 3 ч воздействия раствора кислоты. Данные условия испытаний должны быть отражены в инструкции для пользователя.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5.2.4. Прочностные характеристики материала.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По физико-механическим показателям кислотостойкие материалы для специальной одежды могут быть классифицированы в соответствии с требованиями таблицы 2. Метод испытаний - в соответствии с ГОСТ 3813.</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7"/>
        <w:gridCol w:w="3331"/>
        <w:gridCol w:w="3482"/>
      </w:tblGrid>
      <w:tr w:rsidR="0023615A" w:rsidRPr="0023615A" w:rsidTr="0023615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Наименование свойства</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Класс</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Значение показателя, Н, не менее</w:t>
            </w:r>
          </w:p>
        </w:tc>
      </w:tr>
      <w:tr w:rsidR="0023615A" w:rsidRPr="0023615A" w:rsidTr="0023615A">
        <w:tc>
          <w:tcPr>
            <w:tcW w:w="45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Разрывная нагрузка</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590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350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r>
      <w:tr w:rsidR="0023615A" w:rsidRPr="0023615A" w:rsidTr="0023615A">
        <w:tc>
          <w:tcPr>
            <w:tcW w:w="45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Раздирающая нагрузка</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50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w:t>
            </w:r>
          </w:p>
        </w:tc>
      </w:tr>
      <w:tr w:rsidR="0023615A" w:rsidRPr="0023615A" w:rsidTr="0023615A">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Примечание. Материалы класса 1 допускается применять для изготовления специальной одежды разового использования</w:t>
            </w:r>
          </w:p>
        </w:tc>
      </w:tr>
    </w:tbl>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5.2.5. Изменение размеров после мокрой обработки.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Изменение размеров материала после чистки (стирки или химической чистки) не должно превышать 3 %.</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Вид мокрой обработки (стирку или чистку) устанавливают по рекомендации изготовителя. Метод испытаний - по нормативному документу в соответствии с видом материала.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5.2.6. Стойкость к истиранию.</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Стойкость к истиранию хлопчатобумажных тканей, смешанных из химических и натуральных волокон, должна быть не менее 2000 циклов. Испытания проводят по ГОСТ 18976.</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5.2.7. Устойчивость окраски.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Устойчивость окраски тканей к физико-химическим воздействиям должна соответствовать нормам, указанным в таблице 3.</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0"/>
        <w:gridCol w:w="2686"/>
        <w:gridCol w:w="2589"/>
        <w:gridCol w:w="2375"/>
      </w:tblGrid>
      <w:tr w:rsidR="0023615A" w:rsidRPr="0023615A" w:rsidTr="0023615A">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Физико-химическое воздействие</w:t>
            </w:r>
          </w:p>
        </w:tc>
        <w:tc>
          <w:tcPr>
            <w:tcW w:w="68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Норма устойчивости окраски, балл, не менее</w:t>
            </w:r>
          </w:p>
        </w:tc>
        <w:tc>
          <w:tcPr>
            <w:tcW w:w="33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Метод испытаний</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Изменение первоначальной окраски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Закрашивание материала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r>
      <w:tr w:rsidR="0023615A" w:rsidRPr="0023615A" w:rsidTr="0023615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Свет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ГОСТ 9733.3</w:t>
            </w:r>
          </w:p>
        </w:tc>
      </w:tr>
      <w:tr w:rsidR="0023615A" w:rsidRPr="0023615A" w:rsidTr="0023615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Стирка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ГОСТ 9733.4 (метод 3)</w:t>
            </w:r>
          </w:p>
        </w:tc>
      </w:tr>
      <w:tr w:rsidR="0023615A" w:rsidRPr="0023615A" w:rsidTr="0023615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Дистиллированная вода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ГОСТ 9733.5</w:t>
            </w:r>
          </w:p>
        </w:tc>
      </w:tr>
      <w:tr w:rsidR="0023615A" w:rsidRPr="0023615A" w:rsidTr="0023615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Пот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ГОСТ 9733.6</w:t>
            </w:r>
          </w:p>
        </w:tc>
      </w:tr>
      <w:tr w:rsidR="0023615A" w:rsidRPr="0023615A" w:rsidTr="0023615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Органические растворители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ГОСТ 9733.13</w:t>
            </w:r>
          </w:p>
        </w:tc>
      </w:tr>
      <w:tr w:rsidR="0023615A" w:rsidRPr="0023615A" w:rsidTr="0023615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Сухое трение</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ГОСТ 9733.27</w:t>
            </w:r>
          </w:p>
        </w:tc>
      </w:tr>
    </w:tbl>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5.2.8. Материалы для изготовления спецодежды, предназначенной для использования во взрывоопасной среде, должны обладать антистатическими свойствами. Показатель удельного поверхностного электрического сопротивления должен быть не более 1∙10⁷ Ом. Метод испытаний - по ГОСТ 19616.</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5.2.9. Отбор проб тканей, нетканых полотен для испытаний проводят в соответствии с ГОСТ 13587, ГОСТ 20566, одежды - ГОСТ 23948. Элементарные пробы перед испытаниями должны быть кондиционированы в атмосферных условиях в соответствии с ГОСТ 10681.</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5.3. Требования к изготовлению</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5.3.1. Спецодежду изготовляют в соответствии с требованиями настоящего стандарта, ГОСТ 15.004, образцом-эталоном, техническим описанием, утвержденным в установленном порядке.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5.3.2. Соединение деталей специальной одежды должно быть выполнено таким образом, чтобы предотвратить проникание кислоты на внутреннюю поверхность.</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Ниточные швы, строчки, стежки должны отвечать требованиям ГОСТ 12807, ГОСТ 29122.</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5.3.3. Разрывная нагрузка соединительных швов (боковых, плечевых швов куртки и брюк, шаговых и средних швов брюк, швов втачивания рукавов) специальной одежды должна быть не менее 250 Н, метод испытаний - по ГОСТ 28073.</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Допускается разрывная нагрузка швов специальной одежды разового использования не менее 75 Н.</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5.3.4. Костюмы, комбинезоны должны закрывать туловище, руки, ноги пользователя. В зависимости от условий производства изделия могут быть с капюшоном или другим головным убором, закрывающим голову. Застежки курток, комбинезонов, брюк должны быть потайными или закрыты клапаном.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5.3.5. Фартук должен защищать тело рабочего от незначительных всплесков кислоты. Фартук должен закрывать перед, бока работающего и ноги до защитной обуви.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Нарукавники должны закрывать предплечье и, если необходимо, плечо.</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5.4. Требования к маркировке, упаковке, транспортированию и хранению</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5.4.1. Маркировка, упаковка, транспортирование и хранение готовых изделий - по [1], ГОСТ 12.4.115, ГОСТ 10581.</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5.4.2. Классификацию и буквенное обозначение защитных свойств специальной одежды осуществляют по ГОСТ 12.4.103. Требования к применению пиктограмм - по [1].</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5.4.3. Размер специальной одежды обозначают величинами контрольных размерных признаков типовой фигуры в следующей последовательности: рост, обхват груди. Указание размера спецодежды допускается выполнять на стандартной пиктограмме в соответствии с [1].</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5.5. Инструкция по эксплуатации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5.5.1. Готовые изделия должны содержать информацию по уходу.</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5.5.2. Для обозначения способов ухода за изделием при эксплуатации используют символы в соответствии с [3].</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5.5.3. Спецодежду необходимо поставлять пользователю с инструкцией по эксплуатации, которая должна содержать следующую информацию:</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класс специальной одежды по защитным свойствам;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протокол испытаний с указанием продолжительности воздействия кислоты при испытаниях кислотонепроницаемости;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гарантийный срок эксплуатации специальной одежды, установленный в соответствии с 5.7;</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гарантийный срок хранения специальной одежды, установленный в соответствии с 5.7;</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инструкцию по очистке специальной одежды от производственных загрязнений в соответствии со свойствами использованных материалов, условиями эксплуатации одежды;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требования к утилизации продукции (если она представляет опасность для окружающей среды).</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5.6. Требования безопасности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5.6.1. Спецодежда должна обеспечивать защиту человека от растворов кислот в течение всего нормативного срока эксплуатации.</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5.6.2. Спецодежда во время эксплуатации не должна быть причиной несчастных случаев.</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5.6.3. Материалы для изготовления спецодежды должны иметь разрешение к применению органами государственного санитарного надзора.</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5.6.4. Утилизация спецодежды не должна наносить вреда состоянию окружающей среды.</w:t>
      </w:r>
    </w:p>
    <w:p w:rsidR="0023615A" w:rsidRPr="0023615A" w:rsidRDefault="0023615A" w:rsidP="009C4607">
      <w:pPr>
        <w:shd w:val="clear" w:color="auto" w:fill="FFFFFF"/>
        <w:spacing w:before="80" w:after="80" w:line="240" w:lineRule="auto"/>
        <w:jc w:val="center"/>
        <w:outlineLvl w:val="1"/>
        <w:rPr>
          <w:rFonts w:eastAsia="Times New Roman" w:cstheme="minorHAnsi"/>
          <w:b/>
          <w:bCs/>
          <w:color w:val="212529"/>
          <w:sz w:val="24"/>
          <w:szCs w:val="24"/>
          <w:lang w:eastAsia="ru-RU"/>
        </w:rPr>
      </w:pPr>
      <w:r w:rsidRPr="0023615A">
        <w:rPr>
          <w:rFonts w:eastAsia="Times New Roman" w:cstheme="minorHAnsi"/>
          <w:b/>
          <w:bCs/>
          <w:color w:val="212529"/>
          <w:sz w:val="24"/>
          <w:szCs w:val="24"/>
          <w:lang w:eastAsia="ru-RU"/>
        </w:rPr>
        <w:t>5.7. Гарантии изготовителя</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 соблюдении потребителем требований транспортирования, хранения и указаний по эксплуатации на спецодежду устанавливается гарантийный срок:</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эксплуатации - в соответствии с отраслевыми нормами, утвержденными в установленном порядке;</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 хранения - в соответствии с нормативами, установленными в технической документации производителя.</w:t>
      </w:r>
    </w:p>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ПРИЛОЖЕНИЕ А (ОБЯЗАТЕЛЬНОЕ). ОПРЕДЕЛЕНИЕ ТИПОВОЙ ФИГУРЫ МУЖЧИНЫ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А.1. Типовую фигуру мужчины определяют размерные признаки: рост, обхват груди (горизонтальный) и обхват талии - по [2].</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Для установленных типовых фигур интервал по росту - (6,0 +/- 3,0) см, по обхвату груди - (4,0 +/- 2,0) см, по обхвату талии между размерами в полнотной группе - (4,0 +/- 2,0) см, по обхвату талии в одноименном размере между полнотными группами - (6,0 +/- 3,0) см.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А.2. Настоящий стандарт устанавливает 301 типовую фигуру, сгруппированные в пять полнотных групп: первая, вторая, третья, четвертая, пятая. Группы разделены на подгруппы размеров (от 84 до 104 см по обхвату груди и от 108 до 132 см по обхвату груди). Варианты фигур по росту установлены от 158 до 200 см; по обхвату груди - от 84 до 132 см; по обхвату талии - от 66 до 126 см.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А.3. Классификация типовых фигур мужчин приведена в таблице А.1.</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Таблица А.1</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4"/>
        <w:gridCol w:w="1283"/>
        <w:gridCol w:w="599"/>
        <w:gridCol w:w="599"/>
        <w:gridCol w:w="599"/>
        <w:gridCol w:w="600"/>
        <w:gridCol w:w="600"/>
        <w:gridCol w:w="600"/>
        <w:gridCol w:w="600"/>
        <w:gridCol w:w="600"/>
        <w:gridCol w:w="600"/>
        <w:gridCol w:w="600"/>
        <w:gridCol w:w="600"/>
        <w:gridCol w:w="600"/>
        <w:gridCol w:w="576"/>
      </w:tblGrid>
      <w:tr w:rsidR="0023615A" w:rsidRPr="0023615A" w:rsidTr="0023615A">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Номер полнотной группы</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Первая</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66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Вторая</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68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bl>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Окончание таблицы А.1</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4"/>
        <w:gridCol w:w="1283"/>
        <w:gridCol w:w="599"/>
        <w:gridCol w:w="599"/>
        <w:gridCol w:w="599"/>
        <w:gridCol w:w="600"/>
        <w:gridCol w:w="600"/>
        <w:gridCol w:w="600"/>
        <w:gridCol w:w="600"/>
        <w:gridCol w:w="600"/>
        <w:gridCol w:w="600"/>
        <w:gridCol w:w="600"/>
        <w:gridCol w:w="600"/>
        <w:gridCol w:w="600"/>
        <w:gridCol w:w="576"/>
      </w:tblGrid>
      <w:tr w:rsidR="0023615A" w:rsidRPr="0023615A" w:rsidTr="0023615A">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Номер полнотной группы</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Третья</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78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200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Четвертая</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Пятая</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талии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3530" w:type="dxa"/>
            <w:gridSpan w:val="1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Примечание. Допускается разрабатывать модель и конструкцию изделия на типовую фигуру смежного роста, размера</w:t>
            </w:r>
          </w:p>
        </w:tc>
      </w:tr>
    </w:tbl>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ПРИЛОЖЕНИЕ Б (ОБЯЗАТЕЛЬНОЕ). ОПРЕДЕЛЕНИЕ ТИПОВОЙ ФИГУРЫ ЖЕНЩИНЫ</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Б.1. Типовую фигуру женщины определяют размерные признаки: рост, обхват груди (горизонтальный) и обхват бедер с учетом выступания живота - по [2]. Для установленных типовых фигур интервал по росту - (6,0 +/- 3,0) см, по обхвату груди - (4,0 +/- 2,0) см, по обхвату бедер между размерами в полнотной группе - (4,0 +/- 2,0) см, по обхвату бедер в одноименном размере между полнотными группами - (4,0 +/- 2,0) см.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Б.2. Настоящий стандарт устанавливает 356 типовых фигур, сгруппированных в шесть полнотных групп: нулевая, первая, вторая, третья, четвертая, пятая. Группы разделены на подгруппы размеров (от 80 до 104 см по обхвату груди и от 108 до 132 см по обхвату груди). Варианты фигур по росту установлены от 152 до 182 см; по обхвату груди - от 80 до 132 см; по обхвату бедер - от 82 до 142 см.</w:t>
      </w:r>
    </w:p>
    <w:p w:rsidR="0023615A" w:rsidRPr="0023615A" w:rsidRDefault="0023615A" w:rsidP="009C4607">
      <w:pPr>
        <w:shd w:val="clear" w:color="auto" w:fill="FFFFFF"/>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Б.3. Классификация типовых фигур женщин приведена в таблице Б.1.</w:t>
      </w:r>
    </w:p>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Таблица Б.1</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4"/>
        <w:gridCol w:w="984"/>
        <w:gridCol w:w="580"/>
        <w:gridCol w:w="580"/>
        <w:gridCol w:w="580"/>
        <w:gridCol w:w="580"/>
        <w:gridCol w:w="580"/>
        <w:gridCol w:w="580"/>
        <w:gridCol w:w="580"/>
        <w:gridCol w:w="580"/>
        <w:gridCol w:w="580"/>
        <w:gridCol w:w="580"/>
        <w:gridCol w:w="580"/>
        <w:gridCol w:w="580"/>
        <w:gridCol w:w="580"/>
        <w:gridCol w:w="562"/>
      </w:tblGrid>
      <w:tr w:rsidR="0023615A" w:rsidRPr="0023615A" w:rsidTr="0023615A">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Номер полнотной группы</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Нулевая</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82</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Первая</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82</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86</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bl>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Продолжение таблицы Б.1</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4"/>
        <w:gridCol w:w="984"/>
        <w:gridCol w:w="580"/>
        <w:gridCol w:w="580"/>
        <w:gridCol w:w="580"/>
        <w:gridCol w:w="580"/>
        <w:gridCol w:w="580"/>
        <w:gridCol w:w="580"/>
        <w:gridCol w:w="580"/>
        <w:gridCol w:w="580"/>
        <w:gridCol w:w="580"/>
        <w:gridCol w:w="580"/>
        <w:gridCol w:w="580"/>
        <w:gridCol w:w="580"/>
        <w:gridCol w:w="580"/>
        <w:gridCol w:w="562"/>
      </w:tblGrid>
      <w:tr w:rsidR="0023615A" w:rsidRPr="0023615A" w:rsidTr="0023615A">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Номер полнотной группы</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Вторая</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138</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Третья</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142</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Четвертая</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13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bl>
    <w:p w:rsidR="0023615A" w:rsidRPr="0023615A" w:rsidRDefault="0023615A" w:rsidP="009C4607">
      <w:pPr>
        <w:shd w:val="clear" w:color="auto" w:fill="FFFFFF"/>
        <w:spacing w:before="80" w:after="80" w:line="240" w:lineRule="auto"/>
        <w:jc w:val="right"/>
        <w:rPr>
          <w:rFonts w:eastAsia="Times New Roman" w:cstheme="minorHAnsi"/>
          <w:color w:val="212529"/>
          <w:sz w:val="24"/>
          <w:szCs w:val="24"/>
          <w:lang w:eastAsia="ru-RU"/>
        </w:rPr>
      </w:pPr>
      <w:r w:rsidRPr="0023615A">
        <w:rPr>
          <w:rFonts w:eastAsia="Times New Roman" w:cstheme="minorHAnsi"/>
          <w:color w:val="212529"/>
          <w:sz w:val="24"/>
          <w:szCs w:val="24"/>
          <w:lang w:eastAsia="ru-RU"/>
        </w:rPr>
        <w:t>Окончание таблицы Б.1</w:t>
      </w:r>
    </w:p>
    <w:p w:rsidR="0023615A" w:rsidRPr="0023615A" w:rsidRDefault="0023615A" w:rsidP="009C4607">
      <w:pPr>
        <w:shd w:val="clear" w:color="auto" w:fill="FFFFFF"/>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5"/>
        <w:gridCol w:w="1368"/>
        <w:gridCol w:w="375"/>
        <w:gridCol w:w="375"/>
        <w:gridCol w:w="619"/>
        <w:gridCol w:w="619"/>
        <w:gridCol w:w="619"/>
        <w:gridCol w:w="619"/>
        <w:gridCol w:w="619"/>
        <w:gridCol w:w="619"/>
        <w:gridCol w:w="619"/>
        <w:gridCol w:w="619"/>
        <w:gridCol w:w="619"/>
        <w:gridCol w:w="619"/>
        <w:gridCol w:w="375"/>
        <w:gridCol w:w="342"/>
      </w:tblGrid>
      <w:tr w:rsidR="0023615A" w:rsidRPr="0023615A" w:rsidTr="0023615A">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Номер полнотной группы</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center"/>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Четвертая</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138</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182</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Пятая</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88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96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142</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Рост</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158</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164</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176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груди</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108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112</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124</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15A" w:rsidRPr="0023615A" w:rsidRDefault="0023615A" w:rsidP="009C4607">
            <w:pPr>
              <w:spacing w:before="80" w:after="80" w:line="240" w:lineRule="auto"/>
              <w:rPr>
                <w:rFonts w:eastAsia="Times New Roman" w:cstheme="minorHAnsi"/>
                <w:color w:val="212529"/>
                <w:sz w:val="24"/>
                <w:szCs w:val="24"/>
                <w:lang w:eastAsia="ru-RU"/>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Обхват бедер</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126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130</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134</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138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142</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rPr>
                <w:rFonts w:eastAsia="Times New Roman" w:cstheme="minorHAnsi"/>
                <w:color w:val="212529"/>
                <w:sz w:val="24"/>
                <w:szCs w:val="24"/>
                <w:lang w:eastAsia="ru-RU"/>
              </w:rPr>
            </w:pPr>
            <w:r w:rsidRPr="0023615A">
              <w:rPr>
                <w:rFonts w:eastAsia="Times New Roman" w:cstheme="minorHAnsi"/>
                <w:color w:val="212529"/>
                <w:sz w:val="24"/>
                <w:szCs w:val="24"/>
                <w:lang w:eastAsia="ru-RU"/>
              </w:rPr>
              <w:t>-</w:t>
            </w:r>
          </w:p>
        </w:tc>
      </w:tr>
      <w:tr w:rsidR="0023615A" w:rsidRPr="0023615A" w:rsidTr="0023615A">
        <w:tc>
          <w:tcPr>
            <w:tcW w:w="13530" w:type="dxa"/>
            <w:gridSpan w:val="1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Примечание. Допускается разрабатывать модель изделия на типовую фигуру смежного роста, размера</w:t>
            </w:r>
          </w:p>
        </w:tc>
      </w:tr>
    </w:tbl>
    <w:p w:rsidR="0023615A" w:rsidRPr="0023615A" w:rsidRDefault="0023615A" w:rsidP="009C4607">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23615A">
        <w:rPr>
          <w:rFonts w:eastAsia="Times New Roman" w:cstheme="minorHAnsi"/>
          <w:b/>
          <w:bCs/>
          <w:color w:val="212529"/>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1"/>
        <w:gridCol w:w="1727"/>
        <w:gridCol w:w="8008"/>
      </w:tblGrid>
      <w:tr w:rsidR="0023615A" w:rsidRPr="0023615A" w:rsidTr="0023615A">
        <w:tc>
          <w:tcPr>
            <w:tcW w:w="933"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[1]</w:t>
            </w:r>
          </w:p>
        </w:tc>
        <w:tc>
          <w:tcPr>
            <w:tcW w:w="2156"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EN 340:2003</w:t>
            </w:r>
          </w:p>
        </w:tc>
        <w:tc>
          <w:tcPr>
            <w:tcW w:w="10456"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val="en-US" w:eastAsia="ru-RU"/>
              </w:rPr>
              <w:t>Protective clothing - General requirements (</w:t>
            </w:r>
            <w:r w:rsidRPr="0023615A">
              <w:rPr>
                <w:rFonts w:eastAsia="Times New Roman" w:cstheme="minorHAnsi"/>
                <w:color w:val="212529"/>
                <w:sz w:val="24"/>
                <w:szCs w:val="24"/>
                <w:lang w:eastAsia="ru-RU"/>
              </w:rPr>
              <w:t>Одежда</w:t>
            </w:r>
            <w:r w:rsidRPr="0023615A">
              <w:rPr>
                <w:rFonts w:eastAsia="Times New Roman" w:cstheme="minorHAnsi"/>
                <w:color w:val="212529"/>
                <w:sz w:val="24"/>
                <w:szCs w:val="24"/>
                <w:lang w:val="en-US" w:eastAsia="ru-RU"/>
              </w:rPr>
              <w:t> </w:t>
            </w:r>
            <w:r w:rsidRPr="0023615A">
              <w:rPr>
                <w:rFonts w:eastAsia="Times New Roman" w:cstheme="minorHAnsi"/>
                <w:color w:val="212529"/>
                <w:sz w:val="24"/>
                <w:szCs w:val="24"/>
                <w:lang w:eastAsia="ru-RU"/>
              </w:rPr>
              <w:t>защитная</w:t>
            </w:r>
            <w:r w:rsidRPr="0023615A">
              <w:rPr>
                <w:rFonts w:eastAsia="Times New Roman" w:cstheme="minorHAnsi"/>
                <w:color w:val="212529"/>
                <w:sz w:val="24"/>
                <w:szCs w:val="24"/>
                <w:lang w:val="en-US" w:eastAsia="ru-RU"/>
              </w:rPr>
              <w:t>. </w:t>
            </w:r>
            <w:r w:rsidRPr="0023615A">
              <w:rPr>
                <w:rFonts w:eastAsia="Times New Roman" w:cstheme="minorHAnsi"/>
                <w:color w:val="212529"/>
                <w:sz w:val="24"/>
                <w:szCs w:val="24"/>
                <w:lang w:eastAsia="ru-RU"/>
              </w:rPr>
              <w:t>Общие требования)</w:t>
            </w:r>
          </w:p>
        </w:tc>
      </w:tr>
      <w:tr w:rsidR="0023615A" w:rsidRPr="0023615A" w:rsidTr="0023615A">
        <w:tc>
          <w:tcPr>
            <w:tcW w:w="933"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[2]</w:t>
            </w:r>
          </w:p>
        </w:tc>
        <w:tc>
          <w:tcPr>
            <w:tcW w:w="2156"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ISO 3635-81</w:t>
            </w:r>
          </w:p>
        </w:tc>
        <w:tc>
          <w:tcPr>
            <w:tcW w:w="10456"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Clothes - Dimensions - Definitions, designation and measurement requirements (Одежда. Размеры. Определения, обозначения и требования к измерению)</w:t>
            </w:r>
          </w:p>
        </w:tc>
      </w:tr>
      <w:tr w:rsidR="0023615A" w:rsidRPr="0023615A" w:rsidTr="0023615A">
        <w:tc>
          <w:tcPr>
            <w:tcW w:w="933"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[3]</w:t>
            </w:r>
          </w:p>
        </w:tc>
        <w:tc>
          <w:tcPr>
            <w:tcW w:w="2156"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ISO 3758-2012</w:t>
            </w:r>
          </w:p>
        </w:tc>
        <w:tc>
          <w:tcPr>
            <w:tcW w:w="10456" w:type="dxa"/>
            <w:tcBorders>
              <w:top w:val="nil"/>
              <w:left w:val="nil"/>
              <w:bottom w:val="nil"/>
              <w:right w:val="nil"/>
            </w:tcBorders>
            <w:shd w:val="clear" w:color="auto" w:fill="FFFFFF"/>
            <w:tcMar>
              <w:top w:w="75" w:type="dxa"/>
              <w:left w:w="75" w:type="dxa"/>
              <w:bottom w:w="75" w:type="dxa"/>
              <w:right w:w="75" w:type="dxa"/>
            </w:tcMar>
            <w:hideMark/>
          </w:tcPr>
          <w:p w:rsidR="0023615A" w:rsidRPr="0023615A" w:rsidRDefault="0023615A" w:rsidP="009C4607">
            <w:pPr>
              <w:spacing w:before="80" w:after="80" w:line="240" w:lineRule="auto"/>
              <w:jc w:val="both"/>
              <w:rPr>
                <w:rFonts w:eastAsia="Times New Roman" w:cstheme="minorHAnsi"/>
                <w:color w:val="212529"/>
                <w:sz w:val="24"/>
                <w:szCs w:val="24"/>
                <w:lang w:eastAsia="ru-RU"/>
              </w:rPr>
            </w:pPr>
            <w:r w:rsidRPr="0023615A">
              <w:rPr>
                <w:rFonts w:eastAsia="Times New Roman" w:cstheme="minorHAnsi"/>
                <w:color w:val="212529"/>
                <w:sz w:val="24"/>
                <w:szCs w:val="24"/>
                <w:lang w:eastAsia="ru-RU"/>
              </w:rPr>
              <w:t>Textiles - Care labelling code using symbols (Изделия текстильные. Маркировка символами по уходу)</w:t>
            </w:r>
          </w:p>
        </w:tc>
      </w:tr>
      <w:bookmarkEnd w:id="0"/>
    </w:tbl>
    <w:p w:rsidR="003E11B8" w:rsidRPr="0023615A" w:rsidRDefault="003E11B8" w:rsidP="009C4607">
      <w:pPr>
        <w:spacing w:before="80" w:after="80" w:line="240" w:lineRule="auto"/>
        <w:rPr>
          <w:rFonts w:cstheme="minorHAnsi"/>
          <w:sz w:val="24"/>
          <w:szCs w:val="24"/>
        </w:rPr>
      </w:pPr>
    </w:p>
    <w:sectPr w:rsidR="003E11B8" w:rsidRPr="0023615A"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3615A"/>
    <w:rsid w:val="003E11B8"/>
    <w:rsid w:val="004F5E63"/>
    <w:rsid w:val="009601EB"/>
    <w:rsid w:val="009C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6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61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1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615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61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4526</Words>
  <Characters>25801</Characters>
  <Application>Microsoft Office Word</Application>
  <DocSecurity>0</DocSecurity>
  <Lines>215</Lines>
  <Paragraphs>60</Paragraphs>
  <ScaleCrop>false</ScaleCrop>
  <Company/>
  <LinksUpToDate>false</LinksUpToDate>
  <CharactersWithSpaces>30267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2022-11-28T07:16:00Z</dcterms:modified>
</cp:coreProperties>
</file>