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765" w:rsidRPr="00DE6765" w:rsidRDefault="00DE6765" w:rsidP="00A93AFE">
      <w:pPr>
        <w:shd w:val="clear" w:color="auto" w:fill="FFFFFF"/>
        <w:spacing w:before="80" w:after="80" w:line="240" w:lineRule="auto"/>
        <w:jc w:val="right"/>
        <w:rPr>
          <w:rFonts w:eastAsia="Times New Roman" w:cstheme="minorHAnsi"/>
          <w:color w:val="212529"/>
          <w:sz w:val="24"/>
          <w:szCs w:val="24"/>
          <w:lang w:eastAsia="ru-RU"/>
        </w:rPr>
      </w:pPr>
      <w:bookmarkStart w:id="0" w:name="_GoBack"/>
      <w:r w:rsidRPr="00DE6765">
        <w:rPr>
          <w:rFonts w:eastAsia="Times New Roman" w:cstheme="minorHAnsi"/>
          <w:color w:val="212529"/>
          <w:sz w:val="24"/>
          <w:szCs w:val="24"/>
          <w:lang w:eastAsia="ru-RU"/>
        </w:rPr>
        <w:t>Введен в действие</w:t>
      </w:r>
    </w:p>
    <w:p w:rsidR="00DE6765" w:rsidRPr="00DE6765" w:rsidRDefault="00DE6765" w:rsidP="00A93AFE">
      <w:pPr>
        <w:shd w:val="clear" w:color="auto" w:fill="FFFFFF"/>
        <w:spacing w:before="80" w:after="80" w:line="240" w:lineRule="auto"/>
        <w:jc w:val="right"/>
        <w:rPr>
          <w:rFonts w:eastAsia="Times New Roman" w:cstheme="minorHAnsi"/>
          <w:color w:val="212529"/>
          <w:sz w:val="24"/>
          <w:szCs w:val="24"/>
          <w:lang w:eastAsia="ru-RU"/>
        </w:rPr>
      </w:pPr>
      <w:r w:rsidRPr="00DE6765">
        <w:rPr>
          <w:rFonts w:eastAsia="Times New Roman" w:cstheme="minorHAnsi"/>
          <w:color w:val="212529"/>
          <w:sz w:val="24"/>
          <w:szCs w:val="24"/>
          <w:lang w:eastAsia="ru-RU"/>
        </w:rPr>
        <w:t>Приказом Федерального</w:t>
      </w:r>
    </w:p>
    <w:p w:rsidR="00DE6765" w:rsidRPr="00DE6765" w:rsidRDefault="00DE6765" w:rsidP="00A93AFE">
      <w:pPr>
        <w:shd w:val="clear" w:color="auto" w:fill="FFFFFF"/>
        <w:spacing w:before="80" w:after="80" w:line="240" w:lineRule="auto"/>
        <w:jc w:val="right"/>
        <w:rPr>
          <w:rFonts w:eastAsia="Times New Roman" w:cstheme="minorHAnsi"/>
          <w:color w:val="212529"/>
          <w:sz w:val="24"/>
          <w:szCs w:val="24"/>
          <w:lang w:eastAsia="ru-RU"/>
        </w:rPr>
      </w:pPr>
      <w:r w:rsidRPr="00DE6765">
        <w:rPr>
          <w:rFonts w:eastAsia="Times New Roman" w:cstheme="minorHAnsi"/>
          <w:color w:val="212529"/>
          <w:sz w:val="24"/>
          <w:szCs w:val="24"/>
          <w:lang w:eastAsia="ru-RU"/>
        </w:rPr>
        <w:t>агентства по техническому</w:t>
      </w:r>
    </w:p>
    <w:p w:rsidR="00DE6765" w:rsidRPr="00DE6765" w:rsidRDefault="00DE6765" w:rsidP="00A93AFE">
      <w:pPr>
        <w:shd w:val="clear" w:color="auto" w:fill="FFFFFF"/>
        <w:spacing w:before="80" w:after="80" w:line="240" w:lineRule="auto"/>
        <w:jc w:val="right"/>
        <w:rPr>
          <w:rFonts w:eastAsia="Times New Roman" w:cstheme="minorHAnsi"/>
          <w:color w:val="212529"/>
          <w:sz w:val="24"/>
          <w:szCs w:val="24"/>
          <w:lang w:eastAsia="ru-RU"/>
        </w:rPr>
      </w:pPr>
      <w:r w:rsidRPr="00DE6765">
        <w:rPr>
          <w:rFonts w:eastAsia="Times New Roman" w:cstheme="minorHAnsi"/>
          <w:color w:val="212529"/>
          <w:sz w:val="24"/>
          <w:szCs w:val="24"/>
          <w:lang w:eastAsia="ru-RU"/>
        </w:rPr>
        <w:t>регулированию и метрологии</w:t>
      </w:r>
    </w:p>
    <w:p w:rsidR="00DE6765" w:rsidRPr="00DE6765" w:rsidRDefault="00DE6765" w:rsidP="00A93AFE">
      <w:pPr>
        <w:shd w:val="clear" w:color="auto" w:fill="FFFFFF"/>
        <w:spacing w:before="80" w:after="80" w:line="240" w:lineRule="auto"/>
        <w:jc w:val="right"/>
        <w:rPr>
          <w:rFonts w:eastAsia="Times New Roman" w:cstheme="minorHAnsi"/>
          <w:color w:val="212529"/>
          <w:sz w:val="24"/>
          <w:szCs w:val="24"/>
          <w:lang w:eastAsia="ru-RU"/>
        </w:rPr>
      </w:pPr>
      <w:r w:rsidRPr="00DE6765">
        <w:rPr>
          <w:rFonts w:eastAsia="Times New Roman" w:cstheme="minorHAnsi"/>
          <w:color w:val="212529"/>
          <w:sz w:val="24"/>
          <w:szCs w:val="24"/>
          <w:lang w:eastAsia="ru-RU"/>
        </w:rPr>
        <w:t>от 27 августа 2019 г. N 545-ст</w:t>
      </w:r>
    </w:p>
    <w:p w:rsidR="00DE6765" w:rsidRPr="00DE6765" w:rsidRDefault="00DE6765" w:rsidP="00A93AFE">
      <w:pPr>
        <w:shd w:val="clear" w:color="auto" w:fill="FFFFFF"/>
        <w:spacing w:before="80" w:after="80" w:line="240" w:lineRule="auto"/>
        <w:jc w:val="center"/>
        <w:rPr>
          <w:rFonts w:eastAsia="Times New Roman" w:cstheme="minorHAnsi"/>
          <w:color w:val="212529"/>
          <w:sz w:val="24"/>
          <w:szCs w:val="24"/>
          <w:lang w:eastAsia="ru-RU"/>
        </w:rPr>
      </w:pPr>
      <w:r w:rsidRPr="00DE6765">
        <w:rPr>
          <w:rFonts w:eastAsia="Times New Roman" w:cstheme="minorHAnsi"/>
          <w:b/>
          <w:bCs/>
          <w:color w:val="212529"/>
          <w:sz w:val="24"/>
          <w:szCs w:val="24"/>
          <w:lang w:eastAsia="ru-RU"/>
        </w:rPr>
        <w:t>МЕЖГОСУДАРСТВЕННЫЙ СТАНДАРТ</w:t>
      </w:r>
    </w:p>
    <w:p w:rsidR="00DE6765" w:rsidRPr="00DE6765" w:rsidRDefault="00DE6765" w:rsidP="00A93AFE">
      <w:pPr>
        <w:shd w:val="clear" w:color="auto" w:fill="FFFFFF"/>
        <w:spacing w:before="80" w:after="80" w:line="240" w:lineRule="auto"/>
        <w:jc w:val="center"/>
        <w:rPr>
          <w:rFonts w:eastAsia="Times New Roman" w:cstheme="minorHAnsi"/>
          <w:color w:val="212529"/>
          <w:sz w:val="24"/>
          <w:szCs w:val="24"/>
          <w:lang w:eastAsia="ru-RU"/>
        </w:rPr>
      </w:pPr>
      <w:r w:rsidRPr="00DE6765">
        <w:rPr>
          <w:rFonts w:eastAsia="Times New Roman" w:cstheme="minorHAnsi"/>
          <w:b/>
          <w:bCs/>
          <w:color w:val="212529"/>
          <w:sz w:val="24"/>
          <w:szCs w:val="24"/>
          <w:lang w:eastAsia="ru-RU"/>
        </w:rPr>
        <w:t>СИСТЕМА СТАНДАРТОВ БЕЗОПАСНОСТИ ТРУДА</w:t>
      </w:r>
    </w:p>
    <w:p w:rsidR="00DE6765" w:rsidRPr="00DE6765" w:rsidRDefault="00DE6765" w:rsidP="00A93AFE">
      <w:pPr>
        <w:shd w:val="clear" w:color="auto" w:fill="FFFFFF"/>
        <w:spacing w:before="80" w:after="80" w:line="240" w:lineRule="auto"/>
        <w:jc w:val="center"/>
        <w:rPr>
          <w:rFonts w:eastAsia="Times New Roman" w:cstheme="minorHAnsi"/>
          <w:color w:val="212529"/>
          <w:sz w:val="24"/>
          <w:szCs w:val="24"/>
          <w:lang w:eastAsia="ru-RU"/>
        </w:rPr>
      </w:pPr>
      <w:r w:rsidRPr="00DE6765">
        <w:rPr>
          <w:rFonts w:eastAsia="Times New Roman" w:cstheme="minorHAnsi"/>
          <w:b/>
          <w:bCs/>
          <w:color w:val="212529"/>
          <w:sz w:val="24"/>
          <w:szCs w:val="24"/>
          <w:lang w:eastAsia="ru-RU"/>
        </w:rPr>
        <w:t>ОДЕЖДА СПЕЦИАЛЬНАЯ ДЛЯ ЗАЩИТЫ ОТ ИСКР</w:t>
      </w:r>
    </w:p>
    <w:p w:rsidR="00DE6765" w:rsidRPr="00DE6765" w:rsidRDefault="00DE6765" w:rsidP="00A93AFE">
      <w:pPr>
        <w:shd w:val="clear" w:color="auto" w:fill="FFFFFF"/>
        <w:spacing w:before="80" w:after="80" w:line="240" w:lineRule="auto"/>
        <w:jc w:val="center"/>
        <w:rPr>
          <w:rFonts w:eastAsia="Times New Roman" w:cstheme="minorHAnsi"/>
          <w:color w:val="212529"/>
          <w:sz w:val="24"/>
          <w:szCs w:val="24"/>
          <w:lang w:eastAsia="ru-RU"/>
        </w:rPr>
      </w:pPr>
      <w:r w:rsidRPr="00DE6765">
        <w:rPr>
          <w:rFonts w:eastAsia="Times New Roman" w:cstheme="minorHAnsi"/>
          <w:b/>
          <w:bCs/>
          <w:color w:val="212529"/>
          <w:sz w:val="24"/>
          <w:szCs w:val="24"/>
          <w:lang w:eastAsia="ru-RU"/>
        </w:rPr>
        <w:t>И БРЫЗГ РАСПЛАВЛЕННОГО МЕТАЛЛА</w:t>
      </w:r>
    </w:p>
    <w:p w:rsidR="00DE6765" w:rsidRPr="00DE6765" w:rsidRDefault="00DE6765" w:rsidP="00A93AFE">
      <w:pPr>
        <w:shd w:val="clear" w:color="auto" w:fill="FFFFFF"/>
        <w:spacing w:before="80" w:after="80" w:line="240" w:lineRule="auto"/>
        <w:jc w:val="center"/>
        <w:rPr>
          <w:rFonts w:eastAsia="Times New Roman" w:cstheme="minorHAnsi"/>
          <w:color w:val="212529"/>
          <w:sz w:val="24"/>
          <w:szCs w:val="24"/>
          <w:lang w:eastAsia="ru-RU"/>
        </w:rPr>
      </w:pPr>
      <w:r w:rsidRPr="00DE6765">
        <w:rPr>
          <w:rFonts w:eastAsia="Times New Roman" w:cstheme="minorHAnsi"/>
          <w:b/>
          <w:bCs/>
          <w:color w:val="212529"/>
          <w:sz w:val="24"/>
          <w:szCs w:val="24"/>
          <w:lang w:eastAsia="ru-RU"/>
        </w:rPr>
        <w:t>ТЕХНИЧЕСКИЕ ТРЕБОВАНИЯ</w:t>
      </w:r>
    </w:p>
    <w:p w:rsidR="00DE6765" w:rsidRPr="00DE6765" w:rsidRDefault="00DE6765" w:rsidP="00A93AFE">
      <w:pPr>
        <w:shd w:val="clear" w:color="auto" w:fill="FFFFFF"/>
        <w:spacing w:before="80" w:after="80" w:line="240" w:lineRule="auto"/>
        <w:jc w:val="center"/>
        <w:rPr>
          <w:rFonts w:eastAsia="Times New Roman" w:cstheme="minorHAnsi"/>
          <w:color w:val="212529"/>
          <w:sz w:val="24"/>
          <w:szCs w:val="24"/>
          <w:lang w:val="en-US" w:eastAsia="ru-RU"/>
        </w:rPr>
      </w:pPr>
      <w:r w:rsidRPr="00DE6765">
        <w:rPr>
          <w:rFonts w:eastAsia="Times New Roman" w:cstheme="minorHAnsi"/>
          <w:b/>
          <w:bCs/>
          <w:color w:val="212529"/>
          <w:sz w:val="24"/>
          <w:szCs w:val="24"/>
          <w:lang w:val="en-US" w:eastAsia="ru-RU"/>
        </w:rPr>
        <w:t>Occupational safety standards system.</w:t>
      </w:r>
    </w:p>
    <w:p w:rsidR="00DE6765" w:rsidRPr="00DE6765" w:rsidRDefault="00DE6765" w:rsidP="00A93AFE">
      <w:pPr>
        <w:shd w:val="clear" w:color="auto" w:fill="FFFFFF"/>
        <w:spacing w:before="80" w:after="80" w:line="240" w:lineRule="auto"/>
        <w:jc w:val="center"/>
        <w:rPr>
          <w:rFonts w:eastAsia="Times New Roman" w:cstheme="minorHAnsi"/>
          <w:color w:val="212529"/>
          <w:sz w:val="24"/>
          <w:szCs w:val="24"/>
          <w:lang w:eastAsia="ru-RU"/>
        </w:rPr>
      </w:pPr>
      <w:r w:rsidRPr="00DE6765">
        <w:rPr>
          <w:rFonts w:eastAsia="Times New Roman" w:cstheme="minorHAnsi"/>
          <w:b/>
          <w:bCs/>
          <w:color w:val="212529"/>
          <w:sz w:val="24"/>
          <w:szCs w:val="24"/>
          <w:lang w:val="en-US" w:eastAsia="ru-RU"/>
        </w:rPr>
        <w:t xml:space="preserve">Special clothing for protection from sparks and splashes of melted metal. </w:t>
      </w:r>
      <w:r w:rsidRPr="00DE6765">
        <w:rPr>
          <w:rFonts w:eastAsia="Times New Roman" w:cstheme="minorHAnsi"/>
          <w:b/>
          <w:bCs/>
          <w:color w:val="212529"/>
          <w:sz w:val="24"/>
          <w:szCs w:val="24"/>
          <w:lang w:eastAsia="ru-RU"/>
        </w:rPr>
        <w:t>Technical requirements</w:t>
      </w:r>
    </w:p>
    <w:p w:rsidR="00DE6765" w:rsidRPr="00DE6765" w:rsidRDefault="00DE6765" w:rsidP="00A93AFE">
      <w:pPr>
        <w:shd w:val="clear" w:color="auto" w:fill="FFFFFF"/>
        <w:spacing w:before="80" w:after="80" w:line="240" w:lineRule="auto"/>
        <w:jc w:val="center"/>
        <w:rPr>
          <w:rFonts w:eastAsia="Times New Roman" w:cstheme="minorHAnsi"/>
          <w:color w:val="212529"/>
          <w:sz w:val="24"/>
          <w:szCs w:val="24"/>
          <w:lang w:eastAsia="ru-RU"/>
        </w:rPr>
      </w:pPr>
      <w:r w:rsidRPr="00DE6765">
        <w:rPr>
          <w:rFonts w:eastAsia="Times New Roman" w:cstheme="minorHAnsi"/>
          <w:b/>
          <w:bCs/>
          <w:color w:val="212529"/>
          <w:sz w:val="24"/>
          <w:szCs w:val="24"/>
          <w:lang w:eastAsia="ru-RU"/>
        </w:rPr>
        <w:t>ГОСТ 12.4.250-2019</w:t>
      </w:r>
    </w:p>
    <w:p w:rsidR="00DE6765" w:rsidRPr="00DE6765" w:rsidRDefault="00DE6765" w:rsidP="00A93AFE">
      <w:pPr>
        <w:shd w:val="clear" w:color="auto" w:fill="FFFFFF"/>
        <w:spacing w:before="80" w:after="80" w:line="240" w:lineRule="auto"/>
        <w:jc w:val="right"/>
        <w:rPr>
          <w:rFonts w:eastAsia="Times New Roman" w:cstheme="minorHAnsi"/>
          <w:color w:val="212529"/>
          <w:sz w:val="24"/>
          <w:szCs w:val="24"/>
          <w:lang w:eastAsia="ru-RU"/>
        </w:rPr>
      </w:pPr>
      <w:r w:rsidRPr="00DE6765">
        <w:rPr>
          <w:rFonts w:eastAsia="Times New Roman" w:cstheme="minorHAnsi"/>
          <w:color w:val="212529"/>
          <w:sz w:val="24"/>
          <w:szCs w:val="24"/>
          <w:lang w:eastAsia="ru-RU"/>
        </w:rPr>
        <w:t>МКС 03.120.10</w:t>
      </w:r>
    </w:p>
    <w:p w:rsidR="00DE6765" w:rsidRPr="00DE6765" w:rsidRDefault="00DE6765" w:rsidP="00A93AFE">
      <w:pPr>
        <w:shd w:val="clear" w:color="auto" w:fill="FFFFFF"/>
        <w:spacing w:before="80" w:after="80" w:line="240" w:lineRule="auto"/>
        <w:jc w:val="right"/>
        <w:rPr>
          <w:rFonts w:eastAsia="Times New Roman" w:cstheme="minorHAnsi"/>
          <w:color w:val="212529"/>
          <w:sz w:val="24"/>
          <w:szCs w:val="24"/>
          <w:lang w:eastAsia="ru-RU"/>
        </w:rPr>
      </w:pPr>
      <w:r w:rsidRPr="00DE6765">
        <w:rPr>
          <w:rFonts w:eastAsia="Times New Roman" w:cstheme="minorHAnsi"/>
          <w:color w:val="212529"/>
          <w:sz w:val="24"/>
          <w:szCs w:val="24"/>
          <w:lang w:eastAsia="ru-RU"/>
        </w:rPr>
        <w:t>Дата введения</w:t>
      </w:r>
    </w:p>
    <w:p w:rsidR="00DE6765" w:rsidRPr="00DE6765" w:rsidRDefault="00DE6765" w:rsidP="00A93AFE">
      <w:pPr>
        <w:shd w:val="clear" w:color="auto" w:fill="FFFFFF"/>
        <w:spacing w:before="80" w:after="80" w:line="240" w:lineRule="auto"/>
        <w:jc w:val="right"/>
        <w:rPr>
          <w:rFonts w:eastAsia="Times New Roman" w:cstheme="minorHAnsi"/>
          <w:color w:val="212529"/>
          <w:sz w:val="24"/>
          <w:szCs w:val="24"/>
          <w:lang w:eastAsia="ru-RU"/>
        </w:rPr>
      </w:pPr>
      <w:r w:rsidRPr="00DE6765">
        <w:rPr>
          <w:rFonts w:eastAsia="Times New Roman" w:cstheme="minorHAnsi"/>
          <w:color w:val="212529"/>
          <w:sz w:val="24"/>
          <w:szCs w:val="24"/>
          <w:lang w:eastAsia="ru-RU"/>
        </w:rPr>
        <w:t>1 сентября 2020 года</w:t>
      </w:r>
    </w:p>
    <w:p w:rsidR="00DE6765" w:rsidRPr="00DE6765" w:rsidRDefault="00DE6765" w:rsidP="00A93AFE">
      <w:pPr>
        <w:shd w:val="clear" w:color="auto" w:fill="FFFFFF"/>
        <w:spacing w:before="80" w:after="80" w:line="240" w:lineRule="auto"/>
        <w:jc w:val="center"/>
        <w:rPr>
          <w:rFonts w:eastAsia="Times New Roman" w:cstheme="minorHAnsi"/>
          <w:color w:val="212529"/>
          <w:sz w:val="24"/>
          <w:szCs w:val="24"/>
          <w:lang w:eastAsia="ru-RU"/>
        </w:rPr>
      </w:pPr>
      <w:r w:rsidRPr="00DE6765">
        <w:rPr>
          <w:rFonts w:eastAsia="Times New Roman" w:cstheme="minorHAnsi"/>
          <w:b/>
          <w:bCs/>
          <w:color w:val="212529"/>
          <w:sz w:val="24"/>
          <w:szCs w:val="24"/>
          <w:lang w:eastAsia="ru-RU"/>
        </w:rPr>
        <w:t>Предисловие</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DE6765" w:rsidRPr="00DE6765" w:rsidRDefault="00DE6765" w:rsidP="00A93AFE">
      <w:pPr>
        <w:shd w:val="clear" w:color="auto" w:fill="FFFFFF"/>
        <w:spacing w:before="80" w:after="80" w:line="240" w:lineRule="auto"/>
        <w:jc w:val="center"/>
        <w:rPr>
          <w:rFonts w:eastAsia="Times New Roman" w:cstheme="minorHAnsi"/>
          <w:color w:val="212529"/>
          <w:sz w:val="24"/>
          <w:szCs w:val="24"/>
          <w:lang w:eastAsia="ru-RU"/>
        </w:rPr>
      </w:pPr>
      <w:r w:rsidRPr="00DE6765">
        <w:rPr>
          <w:rFonts w:eastAsia="Times New Roman" w:cstheme="minorHAnsi"/>
          <w:b/>
          <w:bCs/>
          <w:color w:val="212529"/>
          <w:sz w:val="24"/>
          <w:szCs w:val="24"/>
          <w:lang w:eastAsia="ru-RU"/>
        </w:rPr>
        <w:t>Сведения о стандарте</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1. Разработан Акционерным обществом "ВОСТОК-СЕРВИС-СПЕЦКОМПЛЕКТ" (АО "ВОСТОК-СЕРВИС-СПЕЦКОМПЛЕКТ").</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2. Внесен Федеральным агентством по техническому регулированию и метрологии.</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3. Принят Межгосударственным советом по стандартизации, метрологии и сертификации (протокол от 30 июля 2019 г. N 120-П).</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За принятие проголосовали: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70"/>
        <w:gridCol w:w="2450"/>
        <w:gridCol w:w="4430"/>
      </w:tblGrid>
      <w:tr w:rsidR="00DE6765" w:rsidRPr="00DE6765" w:rsidTr="00DE676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Краткое наименование страны по МК (ИСО 3166) 004-97</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Код страны по МК (ИСО 3166) 004-97</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Сокращенное наименование национального органа по стандартизации</w:t>
            </w:r>
          </w:p>
        </w:tc>
      </w:tr>
      <w:tr w:rsidR="00DE6765" w:rsidRPr="00DE6765" w:rsidTr="00DE676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Беларусь</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BY</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Госстандарт Республики Беларусь</w:t>
            </w:r>
          </w:p>
        </w:tc>
      </w:tr>
      <w:tr w:rsidR="00DE6765" w:rsidRPr="00DE6765" w:rsidTr="00DE676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Казахстан</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KZ</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Госстандарт Республики Казахстан</w:t>
            </w:r>
          </w:p>
        </w:tc>
      </w:tr>
      <w:tr w:rsidR="00DE6765" w:rsidRPr="00DE6765" w:rsidTr="00DE676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Киргизия</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KG</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Кыргызстандарт</w:t>
            </w:r>
          </w:p>
        </w:tc>
      </w:tr>
      <w:tr w:rsidR="00DE6765" w:rsidRPr="00DE6765" w:rsidTr="00DE676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Россия</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RU</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Росстандарт</w:t>
            </w:r>
          </w:p>
        </w:tc>
      </w:tr>
      <w:tr w:rsidR="00DE6765" w:rsidRPr="00DE6765" w:rsidTr="00DE676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Таджикистан</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TJ</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Таджикстандарт</w:t>
            </w:r>
          </w:p>
        </w:tc>
      </w:tr>
      <w:tr w:rsidR="00DE6765" w:rsidRPr="00DE6765" w:rsidTr="00DE676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Узбекистан</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UZ</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Узстандарт</w:t>
            </w:r>
          </w:p>
        </w:tc>
      </w:tr>
    </w:tbl>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lastRenderedPageBreak/>
        <w:t>4. Приказом Федерального агентства по техническому регулированию и метрологии от 27 августа 2019 г. N 545-ст межгосударственный стандарт ГОСТ 12.4.250-2019 введен в действие в качестве национального стандарта Российской Федерации с 1 сентября 2020 г.</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 Взамен ГОСТ 12.4.250-2013.</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DE6765" w:rsidRPr="00DE6765" w:rsidRDefault="00DE6765" w:rsidP="00A93AFE">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DE6765">
        <w:rPr>
          <w:rFonts w:eastAsia="Times New Roman" w:cstheme="minorHAnsi"/>
          <w:b/>
          <w:bCs/>
          <w:color w:val="212529"/>
          <w:kern w:val="36"/>
          <w:sz w:val="24"/>
          <w:szCs w:val="24"/>
          <w:lang w:eastAsia="ru-RU"/>
        </w:rPr>
        <w:t>1. ОБЛАСТЬ ПРИМЕНЕНИЯ</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Настоящий стандарт распространяется на специальную одежду (далее - спецодежда), предназначенную для защиты работающих от повышенных температур: искр и брызг расплавленного металла, металлической окалины в ходе проведения сварочных и аналогичных работ (далее - искр и брызг расплавленного металла).</w:t>
      </w:r>
    </w:p>
    <w:p w:rsidR="00DE6765" w:rsidRPr="00DE6765" w:rsidRDefault="00DE6765" w:rsidP="00A93AFE">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DE6765">
        <w:rPr>
          <w:rFonts w:eastAsia="Times New Roman" w:cstheme="minorHAnsi"/>
          <w:b/>
          <w:bCs/>
          <w:color w:val="212529"/>
          <w:kern w:val="36"/>
          <w:sz w:val="24"/>
          <w:szCs w:val="24"/>
          <w:lang w:eastAsia="ru-RU"/>
        </w:rPr>
        <w:t>2. НОРМАТИВНЫЕ ССЫЛКИ</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В настоящем стандарте использованы нормативные ссылки на следующие межгосударственные стандарты:</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12.4.031 Средства индивидуальной защиты. Определение сортности;</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12.4.103 Система стандартов безопасности труда. Одежда специальная защитная, средства индивидуальной защиты ног и рук. Классификация;</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12.4.184 Система стандартов безопасности труда. Ткани и материалы для специальной одежды, средств защиты рук и верха специальной обуви. Методы определения стойкости к прожиганию;</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12.4.251 Система стандартов безопасности труда. Одежда специальная для защиты от растворов кислот. Технические требования;</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12.4.303 Система стандартов безопасности труда. Одежда специальная для защиты от пониженных температур. Технические требования;</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12.4.304 Система стандартов безопасности труда. Одежда специальная. Методы испытания материала при воздействии брызг расплавленного металла;</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938.11 Кожа. Метод испытания на растяжение;</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3813 (ИСО 5081-77, ИСО 5082-82) Материалы текстильные. Ткани и штучные изделия. Методы определения разрывных характеристик при растяжении;</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3816 (ИСО 811-81) Полотна текстильные. Методы определения гигроскопических и водоотталкивающих свойств;</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4103 Изделия швейные. Методы контроля качества;</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10581 Изделия швейные. Маркировка, упаковка, транспортирование и хранение;</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12088 Материалы текстильные и изделия из них. Метод определения воздухопроницаемости;</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15898 Ткани льняные и полульняные. Метод определения огнестойкости;</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17037 Изделия швейные и трикотажные. Термины и определения;</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20521 Технология швейного производства. Термины и определения;</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21050 Ткани для спецодежды. Метод определения устойчивости к сухой химической чистке;</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22977 Детали швейных изделий. Термины и определения;</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23948 Изделия швейные. Правила приемки;</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lastRenderedPageBreak/>
        <w:t>- ГОСТ 28073 Изделия швейные. Методы определения разрывной нагрузки, удлинения ниточных швов, раздвигаемости нитей тканей в швах;</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29122 Средства индивидуальной защиты. Требования к стежкам, строчкам и швам;</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30157.0 Полотна текстильные. Метод определения изменения размеров после мокрых обработок или химической чистки. Общие положения;</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30157.1 Полотна текстильные. Метод определения изменения размеров после мокрой обработки или химической чистки. Режимы обработок;</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31396 Классификация типовых фигур женщин по ростам, размерам и полнотным группам для проектирования одежды;</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31397 Классификация типовых фигур женщин особо больших размеров;</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31399 Классификация типовых фигур мужчин по ростам, размерам и полнотным группам для проектирования одежды;</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31400 Классификация типовых фигур мужчин особо больших размеров;</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EN 340 Система стандартов безопасности труда. Одежда специальная защитная. Общие технические требования;</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ISO 3758 Изделия текстильные. Маркировка символами по уходу;</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ISO 6330 Материалы текстильные. Методы домашней стирки и сушки для испытаний;</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ГОСТ ISO 15025 Система стандартов безопасности труда. Одежда специальная для защиты от пламени. Метод испытаний на ограниченное распространение пламени.</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Примечание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rsidR="00DE6765" w:rsidRPr="00DE6765" w:rsidRDefault="00DE6765" w:rsidP="00A93AFE">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DE6765">
        <w:rPr>
          <w:rFonts w:eastAsia="Times New Roman" w:cstheme="minorHAnsi"/>
          <w:b/>
          <w:bCs/>
          <w:color w:val="212529"/>
          <w:kern w:val="36"/>
          <w:sz w:val="24"/>
          <w:szCs w:val="24"/>
          <w:lang w:eastAsia="ru-RU"/>
        </w:rPr>
        <w:t>3. ТЕРМИНЫ И ОПРЕДЕЛЕНИЯ</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В настоящем стандарте применены термины по ГОСТ 17037, ГОСТ 20521, ГОСТ 22977, а также следующие термины с соответствующими определениями:</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3.1. Накладка: Деталь спецодежды, расположенная поверх основного материала и предназначенная для повышения защитных свойств от искр и брызг расплавленного металла.</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3.2. Основной материал: Материал, обеспечивающий защиту от искр и брызг расплавленного металла, используемый при изготовлении спецодежды в качестве внешнего слоя или слоя, расположенного под накладкой.</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3.3. Подкладка: Текстильный материал, используемый для оформления внутренней стороны спецодежды.</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3.4. Дополнительное изделие: Изделие, используемое в целях дополнительной защиты отдельных частей тела от искр и брызг расплавленного металла, применяемое в комплекте спецодежды.</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Примечание - К дополнительным изделиям в том числе относят: подшлемник/шлем с пелериной, фартук, нарукавники, гамаши.</w:t>
      </w:r>
    </w:p>
    <w:p w:rsidR="00DE6765" w:rsidRPr="00DE6765" w:rsidRDefault="00DE6765" w:rsidP="00A93AFE">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DE6765">
        <w:rPr>
          <w:rFonts w:eastAsia="Times New Roman" w:cstheme="minorHAnsi"/>
          <w:b/>
          <w:bCs/>
          <w:color w:val="212529"/>
          <w:kern w:val="36"/>
          <w:sz w:val="24"/>
          <w:szCs w:val="24"/>
          <w:lang w:eastAsia="ru-RU"/>
        </w:rPr>
        <w:t>4. КЛАССИФИКАЦИЯ</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lastRenderedPageBreak/>
        <w:t>4.1. Спецодежду, в зависимости от условий эксплуатации, подразделяют на три класса защиты:</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- 1-й класс - для эксплуатации на расстоянии до источника искр и брызг расплавленного металла более 2 м;</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- 2-й класс - для выполнения работ, при которых расстояние от работающего до источника искр и брызг расплавленного металла от 0,5 до 2 м включительно;</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- 3-й класс - для выполнения работ, при которых расстояние от работающего до источника искр и брызг расплавленного металла менее 0,5 м.</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Рекомендованные виды работ по классам защиты установлены в приложении А.</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4.2. Класс защиты спецодежды определяется применяемыми материалами, используемыми в качестве основного и/или накладки в соответствии с таблицами 2 и 3.</w:t>
      </w:r>
    </w:p>
    <w:p w:rsidR="00DE6765" w:rsidRPr="00DE6765" w:rsidRDefault="00DE6765" w:rsidP="00A93AFE">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DE6765">
        <w:rPr>
          <w:rFonts w:eastAsia="Times New Roman" w:cstheme="minorHAnsi"/>
          <w:b/>
          <w:bCs/>
          <w:color w:val="212529"/>
          <w:kern w:val="36"/>
          <w:sz w:val="24"/>
          <w:szCs w:val="24"/>
          <w:lang w:eastAsia="ru-RU"/>
        </w:rPr>
        <w:t>5. ТЕХНИЧЕСКИЕ ТРЕБОВАНИЯ</w:t>
      </w:r>
    </w:p>
    <w:p w:rsidR="00DE6765" w:rsidRPr="00DE6765" w:rsidRDefault="00DE6765" w:rsidP="00A93AFE">
      <w:pPr>
        <w:shd w:val="clear" w:color="auto" w:fill="FFFFFF"/>
        <w:spacing w:before="80" w:after="80" w:line="240" w:lineRule="auto"/>
        <w:jc w:val="center"/>
        <w:outlineLvl w:val="1"/>
        <w:rPr>
          <w:rFonts w:eastAsia="Times New Roman" w:cstheme="minorHAnsi"/>
          <w:b/>
          <w:bCs/>
          <w:color w:val="212529"/>
          <w:sz w:val="24"/>
          <w:szCs w:val="24"/>
          <w:lang w:eastAsia="ru-RU"/>
        </w:rPr>
      </w:pPr>
      <w:r w:rsidRPr="00DE6765">
        <w:rPr>
          <w:rFonts w:eastAsia="Times New Roman" w:cstheme="minorHAnsi"/>
          <w:b/>
          <w:bCs/>
          <w:color w:val="212529"/>
          <w:sz w:val="24"/>
          <w:szCs w:val="24"/>
          <w:lang w:eastAsia="ru-RU"/>
        </w:rPr>
        <w:t>5.1. Характеристики (основные виды и размеры)</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5.1.1. Спецодежду изготавливают следующих видов:</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костюм: куртка и брюки или куртка и полукомбинезон;</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комбинезон;</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комплект: костюм и дополнительные изделия или комбинезон и дополнительные изделия.</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5.1.2. Дополнительные изделия должны быть изготовлены из материалов не ниже 1-го класса защиты. Класс защиты материала, из которого изготовлено дополнительное изделие, применяемое в комплекте спецодежды, может отличаться от класса защиты спецодежды.</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5.1.3. Спецодежду изготавливают на типовые фигуры в соответствии с классификациями по ГОСТ 31399, ГОСТ 31396. Спецодежду особо больших размеров следует изготавливать в соответствии с классификацией по ГОСТ 31400, ГОСТ 31397.</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5.1.4. Обозначение размера спецодежды должно содержать группировку двух размерных признаков типовой фигуры человека:</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для костюма - сдвоенные значения роста и обхвата груди (таблица Б.1);</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для комбинезона - значение роста и сдвоенные значения обхвата груди (таблица Б.2).</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5.1.5. Предельные отклонения от номинальных значений линейных измерений спецодежды должны составлять:</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для измерений по ширине +/- 1,0 см;</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для измерений по длине +/- 1,5 см.</w:t>
      </w:r>
    </w:p>
    <w:p w:rsidR="00DE6765" w:rsidRPr="00DE6765" w:rsidRDefault="00DE6765" w:rsidP="00A93AFE">
      <w:pPr>
        <w:shd w:val="clear" w:color="auto" w:fill="FFFFFF"/>
        <w:spacing w:before="80" w:after="80" w:line="240" w:lineRule="auto"/>
        <w:jc w:val="center"/>
        <w:outlineLvl w:val="1"/>
        <w:rPr>
          <w:rFonts w:eastAsia="Times New Roman" w:cstheme="minorHAnsi"/>
          <w:b/>
          <w:bCs/>
          <w:color w:val="212529"/>
          <w:sz w:val="24"/>
          <w:szCs w:val="24"/>
          <w:lang w:eastAsia="ru-RU"/>
        </w:rPr>
      </w:pPr>
      <w:r w:rsidRPr="00DE6765">
        <w:rPr>
          <w:rFonts w:eastAsia="Times New Roman" w:cstheme="minorHAnsi"/>
          <w:b/>
          <w:bCs/>
          <w:color w:val="212529"/>
          <w:sz w:val="24"/>
          <w:szCs w:val="24"/>
          <w:lang w:eastAsia="ru-RU"/>
        </w:rPr>
        <w:t>5.2. Требования к эргономике</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Спецодежда должна соответствовать требованиям эргономики по ГОСТ EN 340.</w:t>
      </w:r>
    </w:p>
    <w:p w:rsidR="00DE6765" w:rsidRPr="00DE6765" w:rsidRDefault="00DE6765" w:rsidP="00A93AFE">
      <w:pPr>
        <w:shd w:val="clear" w:color="auto" w:fill="FFFFFF"/>
        <w:spacing w:before="80" w:after="80" w:line="240" w:lineRule="auto"/>
        <w:jc w:val="center"/>
        <w:outlineLvl w:val="1"/>
        <w:rPr>
          <w:rFonts w:eastAsia="Times New Roman" w:cstheme="minorHAnsi"/>
          <w:b/>
          <w:bCs/>
          <w:color w:val="212529"/>
          <w:sz w:val="24"/>
          <w:szCs w:val="24"/>
          <w:lang w:eastAsia="ru-RU"/>
        </w:rPr>
      </w:pPr>
      <w:r w:rsidRPr="00DE6765">
        <w:rPr>
          <w:rFonts w:eastAsia="Times New Roman" w:cstheme="minorHAnsi"/>
          <w:b/>
          <w:bCs/>
          <w:color w:val="212529"/>
          <w:sz w:val="24"/>
          <w:szCs w:val="24"/>
          <w:lang w:eastAsia="ru-RU"/>
        </w:rPr>
        <w:t>5.3. Требования к конструкции</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5.3.1. Спецодежду следует изготавливать с учетом следующих конструктивных особенностей:</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в спецодежде не допускаются складки и отвороты в местах, где могут скапливаться брызги расплавленного металла;</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конструкция низа рукава должна препятствовать проникновению искр и брызг расплавленного металла внутрь;</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наружный вход в карман должен закрываться клапаном, за исключением боковых карманов на передней части куртки, располагающихся ниже талии, вход в которые имеет отклонение не более 10° от бокового шва;</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клапан кармана должен быть шире входа в карман на 10 мм. Крепление клапанов карманов должно обеспечивать его плотное прилегание. Допускается настрачивание клапана по боковым швам.</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lastRenderedPageBreak/>
        <w:t>5.3.2. Застежки должны быть выполнены таким образом, чтобы не образовывались отверстия или складки в тех местах, где могут скапливаться брызги расплавленного металла.</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5.3.3. Застежки должны быть закрыты планками, клапанами или подобными элементами. Расстояние между элементами застежки не должно превышать 150 мм. Застежки манжет рукавов могут не закрываться дополнительно при условии использования соответствующих средств индивидуальной защиты рук.</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5.3.4. Куртка костюма должна закрывать верхнюю часть брюк не менее чем на 20,0 см при выполнении рабочих операций.</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5.3.5. Изготавливать спецодежду 2-го и 3-го классов защиты необходимо с учетом следующих требований:</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застежка куртки/комбинезона должна быть правосторонней центральной или смещенной;</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конструкция рукава куртки/комбинезона должна соответствовать положению руки пользователя при выполнении всех необходимых движений при проведении работ;</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низ рукавов куртки/комбинезона должен быть снабжен внутренним напульсником;</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подборт, накладку воротника и напульсники следует изготавливать из огнестойких материалов (ткань и/или трикотажное полотно);</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при использовании материалов, имеющих воздухопроницаемость менее 10 дм³/м²с, в конструкции должны быть предусмотрены вентиляционные отверстия (за исключением изделий для защиты от пониженных температур).</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Примечание - По требованию заказчика застежка может быть левосторонней.</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5.3.6. Для повышения защитных свойств спецодежда может быть изготовлена с накладками, расположенными:</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по всей длине и ширине переда, верхней части спинки, на боковых частях куртки;</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на верхней части рукава по всей длине шириной не менее 30,0 см и по низу рукавов высотой не менее 20,0 см;</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на передних частях брюк от верха (не менее 10,0 см выше уровня низа куртки) до низа;</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на задних частях брюк по низу высотой не менее 15,0 см, вдоль бокового и шагового швов длиной не менее 15,0 см выше линии колена до низа и шириной не менее 7,0 см.</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Накладка может быть изготовлена из основного материала.</w:t>
      </w:r>
    </w:p>
    <w:p w:rsidR="00DE6765" w:rsidRPr="00DE6765" w:rsidRDefault="00DE6765" w:rsidP="00A93AFE">
      <w:pPr>
        <w:shd w:val="clear" w:color="auto" w:fill="FFFFFF"/>
        <w:spacing w:before="80" w:after="80" w:line="240" w:lineRule="auto"/>
        <w:jc w:val="center"/>
        <w:outlineLvl w:val="1"/>
        <w:rPr>
          <w:rFonts w:eastAsia="Times New Roman" w:cstheme="minorHAnsi"/>
          <w:b/>
          <w:bCs/>
          <w:color w:val="212529"/>
          <w:sz w:val="24"/>
          <w:szCs w:val="24"/>
          <w:lang w:eastAsia="ru-RU"/>
        </w:rPr>
      </w:pPr>
      <w:r w:rsidRPr="00DE6765">
        <w:rPr>
          <w:rFonts w:eastAsia="Times New Roman" w:cstheme="minorHAnsi"/>
          <w:b/>
          <w:bCs/>
          <w:color w:val="212529"/>
          <w:sz w:val="24"/>
          <w:szCs w:val="24"/>
          <w:lang w:eastAsia="ru-RU"/>
        </w:rPr>
        <w:t>5.4. Требования к изготовлению</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5.4.1. Спецодежду изготавливают в соответствии с требованиями настоящего стандарта, технической документацией на изделие, с соблюдением требований нормативных правовых актов, действующих на территории государства, принявшего стандарт.</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5.4.2. Теплозащитные свойства спецодежды, используемой для защиты от пониженных температур, - по ГОСТ 12.4.303.</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5.4.3. При изготовлении спецодежды из кожи раскрой деталей изделия допускается проводить из частей:</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перед, кокетка (при наличии), верхняя часть рукава - не более чем из двух;</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передние части брюк - не более чем из трех.</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5.4.4. Разрывная нагрузка соединительных швов деталей верха спецодежды должна быть не менее 250 Н.</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5.4.5. Соединительные швы деталей верха спецодежды должны быть выполнены огнестойкими нитками. Требования к стежкам, строчкам и швам - ГОСТ 29122.</w:t>
      </w:r>
    </w:p>
    <w:p w:rsidR="00DE6765" w:rsidRPr="00DE6765" w:rsidRDefault="00DE6765" w:rsidP="00A93AFE">
      <w:pPr>
        <w:shd w:val="clear" w:color="auto" w:fill="FFFFFF"/>
        <w:spacing w:before="80" w:after="80" w:line="240" w:lineRule="auto"/>
        <w:jc w:val="center"/>
        <w:outlineLvl w:val="1"/>
        <w:rPr>
          <w:rFonts w:eastAsia="Times New Roman" w:cstheme="minorHAnsi"/>
          <w:b/>
          <w:bCs/>
          <w:color w:val="212529"/>
          <w:sz w:val="24"/>
          <w:szCs w:val="24"/>
          <w:lang w:eastAsia="ru-RU"/>
        </w:rPr>
      </w:pPr>
      <w:r w:rsidRPr="00DE6765">
        <w:rPr>
          <w:rFonts w:eastAsia="Times New Roman" w:cstheme="minorHAnsi"/>
          <w:b/>
          <w:bCs/>
          <w:color w:val="212529"/>
          <w:sz w:val="24"/>
          <w:szCs w:val="24"/>
          <w:lang w:eastAsia="ru-RU"/>
        </w:rPr>
        <w:t>5.5. Требования к материалам</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lastRenderedPageBreak/>
        <w:t>5.5.1. Материалы для изготовления спецодежды должны соответствовать санитарно-химическим, органолептическим и токсиколого-гигиеническим показателям, установленным в [1] или в нормативных документах, действующих на территории государства, принявшего стандарт.</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5.5.2. Основной материал и материал накладок спецодежды должны соответствовать требованиям, указанным в таблице 1.</w:t>
      </w:r>
    </w:p>
    <w:p w:rsidR="00DE6765" w:rsidRPr="00DE6765" w:rsidRDefault="00DE6765" w:rsidP="00A93AFE">
      <w:pPr>
        <w:shd w:val="clear" w:color="auto" w:fill="FFFFFF"/>
        <w:spacing w:before="80" w:after="80" w:line="240" w:lineRule="auto"/>
        <w:jc w:val="right"/>
        <w:rPr>
          <w:rFonts w:eastAsia="Times New Roman" w:cstheme="minorHAnsi"/>
          <w:color w:val="212529"/>
          <w:sz w:val="24"/>
          <w:szCs w:val="24"/>
          <w:lang w:eastAsia="ru-RU"/>
        </w:rPr>
      </w:pPr>
      <w:r w:rsidRPr="00DE6765">
        <w:rPr>
          <w:rFonts w:eastAsia="Times New Roman" w:cstheme="minorHAnsi"/>
          <w:color w:val="212529"/>
          <w:sz w:val="24"/>
          <w:szCs w:val="24"/>
          <w:lang w:eastAsia="ru-RU"/>
        </w:rPr>
        <w:t>Таблица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66"/>
        <w:gridCol w:w="1809"/>
        <w:gridCol w:w="2403"/>
        <w:gridCol w:w="1830"/>
        <w:gridCol w:w="2342"/>
      </w:tblGrid>
      <w:tr w:rsidR="00DE6765" w:rsidRPr="00DE6765" w:rsidTr="00DE6765">
        <w:tc>
          <w:tcPr>
            <w:tcW w:w="27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Класс защиты материала</w:t>
            </w:r>
          </w:p>
        </w:tc>
        <w:tc>
          <w:tcPr>
            <w:tcW w:w="544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Устойчивость к воздействию брызг расплавленного металла, число капель, не менее</w:t>
            </w:r>
          </w:p>
        </w:tc>
        <w:tc>
          <w:tcPr>
            <w:tcW w:w="537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Стойкость к прожиганию, с, не менее</w:t>
            </w:r>
          </w:p>
        </w:tc>
      </w:tr>
      <w:tr w:rsidR="00DE6765" w:rsidRPr="00DE6765" w:rsidTr="00DE676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6765" w:rsidRPr="00DE6765" w:rsidRDefault="00DE6765" w:rsidP="00A93AFE">
            <w:pPr>
              <w:spacing w:before="80" w:after="80" w:line="240" w:lineRule="auto"/>
              <w:rPr>
                <w:rFonts w:eastAsia="Times New Roman" w:cstheme="minorHAnsi"/>
                <w:color w:val="212529"/>
                <w:sz w:val="24"/>
                <w:szCs w:val="24"/>
                <w:lang w:eastAsia="ru-RU"/>
              </w:rPr>
            </w:pPr>
          </w:p>
        </w:tc>
        <w:tc>
          <w:tcPr>
            <w:tcW w:w="23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Основной материал</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Накладка (в случае применения)</w:t>
            </w:r>
          </w:p>
        </w:tc>
        <w:tc>
          <w:tcPr>
            <w:tcW w:w="236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Основной материал</w:t>
            </w:r>
          </w:p>
        </w:tc>
        <w:tc>
          <w:tcPr>
            <w:tcW w:w="30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Накладка (в случае применения)</w:t>
            </w:r>
          </w:p>
        </w:tc>
      </w:tr>
      <w:tr w:rsidR="00DE6765" w:rsidRPr="00DE6765" w:rsidTr="00DE6765">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w:t>
            </w:r>
          </w:p>
        </w:tc>
        <w:tc>
          <w:tcPr>
            <w:tcW w:w="23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30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30</w:t>
            </w:r>
          </w:p>
        </w:tc>
        <w:tc>
          <w:tcPr>
            <w:tcW w:w="236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w:t>
            </w:r>
          </w:p>
        </w:tc>
        <w:tc>
          <w:tcPr>
            <w:tcW w:w="30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w:t>
            </w:r>
          </w:p>
        </w:tc>
      </w:tr>
      <w:tr w:rsidR="00DE6765" w:rsidRPr="00DE6765" w:rsidTr="00DE6765">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2</w:t>
            </w:r>
          </w:p>
        </w:tc>
        <w:tc>
          <w:tcPr>
            <w:tcW w:w="23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w:t>
            </w:r>
          </w:p>
        </w:tc>
        <w:tc>
          <w:tcPr>
            <w:tcW w:w="236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30</w:t>
            </w:r>
          </w:p>
        </w:tc>
        <w:tc>
          <w:tcPr>
            <w:tcW w:w="30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30</w:t>
            </w:r>
          </w:p>
        </w:tc>
      </w:tr>
      <w:tr w:rsidR="00DE6765" w:rsidRPr="00DE6765" w:rsidTr="00DE6765">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3</w:t>
            </w:r>
          </w:p>
        </w:tc>
        <w:tc>
          <w:tcPr>
            <w:tcW w:w="23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w:t>
            </w:r>
          </w:p>
        </w:tc>
        <w:tc>
          <w:tcPr>
            <w:tcW w:w="236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50</w:t>
            </w:r>
          </w:p>
        </w:tc>
        <w:tc>
          <w:tcPr>
            <w:tcW w:w="30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50</w:t>
            </w:r>
          </w:p>
        </w:tc>
      </w:tr>
      <w:tr w:rsidR="00DE6765" w:rsidRPr="00DE6765" w:rsidTr="00DE6765">
        <w:tc>
          <w:tcPr>
            <w:tcW w:w="1353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rPr>
                <w:rFonts w:eastAsia="Times New Roman" w:cstheme="minorHAnsi"/>
                <w:color w:val="212529"/>
                <w:sz w:val="24"/>
                <w:szCs w:val="24"/>
                <w:lang w:eastAsia="ru-RU"/>
              </w:rPr>
            </w:pPr>
            <w:r w:rsidRPr="00DE6765">
              <w:rPr>
                <w:rFonts w:eastAsia="Times New Roman" w:cstheme="minorHAnsi"/>
                <w:color w:val="212529"/>
                <w:sz w:val="24"/>
                <w:szCs w:val="24"/>
                <w:lang w:eastAsia="ru-RU"/>
              </w:rPr>
              <w:t>Примечание - Нормативные показатели защитных свойств пакета материалов 2-го и 3-го классов до внесения соответствующих изменений установлены в [1]</w:t>
            </w:r>
          </w:p>
        </w:tc>
      </w:tr>
    </w:tbl>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Основной материал и материал накладок спецодежды после не менее чем пяти циклов стирок (химчисток)-сушек с последующим выдерживанием их в пламени в течение 30 с не должны гореть, тлеть и расплавляться при выносе из пламени, остаточное горение и тление не допускаются.</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Класс защиты спецодежды с накладками определяют на основании классов защиты основного(ых) материала(ов) и материала накладок по таблице 2.</w:t>
      </w:r>
    </w:p>
    <w:p w:rsidR="00DE6765" w:rsidRPr="00DE6765" w:rsidRDefault="00DE6765" w:rsidP="00A93AFE">
      <w:pPr>
        <w:shd w:val="clear" w:color="auto" w:fill="FFFFFF"/>
        <w:spacing w:before="80" w:after="80" w:line="240" w:lineRule="auto"/>
        <w:jc w:val="right"/>
        <w:rPr>
          <w:rFonts w:eastAsia="Times New Roman" w:cstheme="minorHAnsi"/>
          <w:color w:val="212529"/>
          <w:sz w:val="24"/>
          <w:szCs w:val="24"/>
          <w:lang w:eastAsia="ru-RU"/>
        </w:rPr>
      </w:pPr>
      <w:r w:rsidRPr="00DE6765">
        <w:rPr>
          <w:rFonts w:eastAsia="Times New Roman" w:cstheme="minorHAnsi"/>
          <w:color w:val="212529"/>
          <w:sz w:val="24"/>
          <w:szCs w:val="24"/>
          <w:lang w:eastAsia="ru-RU"/>
        </w:rPr>
        <w:t>Таблица 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49"/>
        <w:gridCol w:w="3490"/>
        <w:gridCol w:w="3511"/>
      </w:tblGrid>
      <w:tr w:rsidR="00DE6765" w:rsidRPr="00DE6765" w:rsidTr="00DE676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Класс защиты накладки</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Класс защиты основного материала</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Класс защиты спецодежды</w:t>
            </w:r>
          </w:p>
        </w:tc>
      </w:tr>
      <w:tr w:rsidR="00DE6765" w:rsidRPr="00DE6765" w:rsidTr="00DE676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1, 2, 3</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w:t>
            </w:r>
          </w:p>
        </w:tc>
      </w:tr>
      <w:tr w:rsidR="00DE6765" w:rsidRPr="00DE6765" w:rsidTr="00DE676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2</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2</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2</w:t>
            </w:r>
          </w:p>
        </w:tc>
      </w:tr>
      <w:tr w:rsidR="00DE6765" w:rsidRPr="00DE6765" w:rsidTr="00DE676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3 &lt;*&gt;</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2</w:t>
            </w:r>
          </w:p>
        </w:tc>
        <w:tc>
          <w:tcPr>
            <w:tcW w:w="44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3</w:t>
            </w:r>
          </w:p>
        </w:tc>
      </w:tr>
      <w:tr w:rsidR="00DE6765" w:rsidRPr="00DE6765" w:rsidTr="00DE676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3 &lt;*&gt;</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2 и 3 &lt;*&gt;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6765" w:rsidRPr="00DE6765" w:rsidRDefault="00DE6765" w:rsidP="00A93AFE">
            <w:pPr>
              <w:spacing w:before="80" w:after="80" w:line="240" w:lineRule="auto"/>
              <w:rPr>
                <w:rFonts w:eastAsia="Times New Roman" w:cstheme="minorHAnsi"/>
                <w:color w:val="212529"/>
                <w:sz w:val="24"/>
                <w:szCs w:val="24"/>
                <w:lang w:eastAsia="ru-RU"/>
              </w:rPr>
            </w:pPr>
          </w:p>
        </w:tc>
      </w:tr>
      <w:tr w:rsidR="00DE6765" w:rsidRPr="00DE6765" w:rsidTr="00DE676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3</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3</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3</w:t>
            </w:r>
          </w:p>
        </w:tc>
      </w:tr>
      <w:tr w:rsidR="00DE6765" w:rsidRPr="00DE6765" w:rsidTr="00DE6765">
        <w:tc>
          <w:tcPr>
            <w:tcW w:w="13530"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&lt;*&gt; Накладки из материала 3-го класса защиты или основной материал 3-го класса защиты должны быть расположены в местах, указанных в 5.3.6. В случае, если данное условие не выполнено, спецодежде присваивают 2-й класс защиты</w:t>
            </w:r>
          </w:p>
        </w:tc>
      </w:tr>
    </w:tbl>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Класс защиты спецодежды, изготовленной из основных материалов разных классов защиты, определяют по таблице 3.</w:t>
      </w:r>
    </w:p>
    <w:p w:rsidR="00DE6765" w:rsidRPr="00DE6765" w:rsidRDefault="00DE6765" w:rsidP="00A93AFE">
      <w:pPr>
        <w:shd w:val="clear" w:color="auto" w:fill="FFFFFF"/>
        <w:spacing w:before="80" w:after="80" w:line="240" w:lineRule="auto"/>
        <w:jc w:val="right"/>
        <w:rPr>
          <w:rFonts w:eastAsia="Times New Roman" w:cstheme="minorHAnsi"/>
          <w:color w:val="212529"/>
          <w:sz w:val="24"/>
          <w:szCs w:val="24"/>
          <w:lang w:eastAsia="ru-RU"/>
        </w:rPr>
      </w:pPr>
      <w:r w:rsidRPr="00DE6765">
        <w:rPr>
          <w:rFonts w:eastAsia="Times New Roman" w:cstheme="minorHAnsi"/>
          <w:color w:val="212529"/>
          <w:sz w:val="24"/>
          <w:szCs w:val="24"/>
          <w:lang w:eastAsia="ru-RU"/>
        </w:rPr>
        <w:t>Таблица 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38"/>
        <w:gridCol w:w="5212"/>
      </w:tblGrid>
      <w:tr w:rsidR="00DE6765" w:rsidRPr="00DE6765" w:rsidTr="00DE6765">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lastRenderedPageBreak/>
              <w:t>Класс защиты основных материалов разных классов защиты в изделии</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Класс защиты спецодежды</w:t>
            </w:r>
          </w:p>
        </w:tc>
      </w:tr>
      <w:tr w:rsidR="00DE6765" w:rsidRPr="00DE6765" w:rsidTr="00DE6765">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 и 2, 1 и 3</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w:t>
            </w:r>
          </w:p>
        </w:tc>
      </w:tr>
      <w:tr w:rsidR="00DE6765" w:rsidRPr="00DE6765" w:rsidTr="00DE6765">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2 и 3</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2</w:t>
            </w:r>
          </w:p>
        </w:tc>
      </w:tr>
      <w:tr w:rsidR="00DE6765" w:rsidRPr="00DE6765" w:rsidTr="00DE6765">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2 и 3 &lt;*&gt;</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3</w:t>
            </w:r>
          </w:p>
        </w:tc>
      </w:tr>
      <w:tr w:rsidR="00DE6765" w:rsidRPr="00DE6765" w:rsidTr="00DE6765">
        <w:tc>
          <w:tcPr>
            <w:tcW w:w="135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&lt;*&gt; Основной материал 3-го класса защиты должен быть расположен в местах, установленных для накладок, указанных в 5.3.6. В случае, если данное условие не выполнено, спецодежде присваивают 2-й класс защиты</w:t>
            </w:r>
          </w:p>
        </w:tc>
      </w:tr>
    </w:tbl>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5.5.3. Не допускается использование накладок, изготовленных из материалов, имеющих класс защиты ниже, чем класс защиты основного материала.</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5.5.4. По требованию заказчика могут применяться материалы с кислотонепроницаемыми свойствами, обеспечивающими защиту от проникания капель 50%-ного раствора серной кислоты в течение 3 ч.</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5.5.5. Снижение устойчивости к воздействию брызг расплавленного металла и устойчивости к прожиганию после пяти циклов стирок (химчисток) должно быть не более 10 % от начального значения.</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5.5.6. При использовании в качестве основного материала и материала накладки тканей:</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разрывная нагрузка должна быть не менее 800 Н;</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раздирающая нагрузка - не менее 70 Н по основе и 60 Н по утку.</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5.5.7. При применении кожи и кожи из спилка предел прочности при растяжении 10 МПа должен быть не менее 1,0.</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5.5.8. Изменение линейных размеров тканей после стирки по основе - минус 3,5 %; по утку - +/- 2 %.</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5.5.9. Рекомендуемые показатели свойств материала подкладки приведены в приложении В.</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5.5.10. Фурнитура, применяемая в изделиях, должна быть устойчива к действию повышенных температур. Запрещается использование металлической фурнитуры.</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5.5.11. Материал световозвращающий, шевроны и другие подобные элементы, расположенные на внешней стороне, должны быть огнестойкими.</w:t>
      </w:r>
    </w:p>
    <w:p w:rsidR="00DE6765" w:rsidRPr="00DE6765" w:rsidRDefault="00DE6765" w:rsidP="00A93AFE">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DE6765">
        <w:rPr>
          <w:rFonts w:eastAsia="Times New Roman" w:cstheme="minorHAnsi"/>
          <w:b/>
          <w:bCs/>
          <w:color w:val="212529"/>
          <w:kern w:val="36"/>
          <w:sz w:val="24"/>
          <w:szCs w:val="24"/>
          <w:lang w:eastAsia="ru-RU"/>
        </w:rPr>
        <w:t>6. МАРКИРОВКА, УПАКОВКА, ТРАНСПОРТИРОВАНИЕ И ХРАНЕНИЕ</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6.1. Требования к содержанию маркировки установлены в [1].</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6.2. Буквенное обозначение защитных свойств спецодежды - Тр, в соответствии с ГОСТ 12.4.103.</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6.3. Пиктограмма для указания защиты от рисков при сварочных работах представлена на рисунке 1.</w:t>
      </w:r>
    </w:p>
    <w:p w:rsidR="00DE6765" w:rsidRPr="00DE6765" w:rsidRDefault="00DE6765" w:rsidP="00A93AFE">
      <w:pPr>
        <w:shd w:val="clear" w:color="auto" w:fill="FFFFFF"/>
        <w:spacing w:before="80" w:after="80" w:line="240" w:lineRule="auto"/>
        <w:jc w:val="center"/>
        <w:rPr>
          <w:rFonts w:eastAsia="Times New Roman" w:cstheme="minorHAnsi"/>
          <w:color w:val="212529"/>
          <w:sz w:val="24"/>
          <w:szCs w:val="24"/>
          <w:lang w:eastAsia="ru-RU"/>
        </w:rPr>
      </w:pPr>
      <w:r w:rsidRPr="00DE6765">
        <w:rPr>
          <w:rFonts w:eastAsia="Times New Roman" w:cstheme="minorHAnsi"/>
          <w:noProof/>
          <w:color w:val="212529"/>
          <w:sz w:val="24"/>
          <w:szCs w:val="24"/>
          <w:lang w:eastAsia="ru-RU"/>
        </w:rPr>
        <w:drawing>
          <wp:inline distT="0" distB="0" distL="0" distR="0">
            <wp:extent cx="971550" cy="1000125"/>
            <wp:effectExtent l="0" t="0" r="0" b="9525"/>
            <wp:docPr id="1" name="Рисунок 1" descr="https://mobile.olimpoks.ru/Prepare/Doc/1482/1/6322da15-dd8c-4fcb-87b8-f7ea19684eb6/i/15e2a44b-cff7-4de6-9884-e436612370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482/1/6322da15-dd8c-4fcb-87b8-f7ea19684eb6/i/15e2a44b-cff7-4de6-9884-e436612370a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1000125"/>
                    </a:xfrm>
                    <a:prstGeom prst="rect">
                      <a:avLst/>
                    </a:prstGeom>
                    <a:noFill/>
                    <a:ln>
                      <a:noFill/>
                    </a:ln>
                  </pic:spPr>
                </pic:pic>
              </a:graphicData>
            </a:graphic>
          </wp:inline>
        </w:drawing>
      </w:r>
    </w:p>
    <w:p w:rsidR="00DE6765" w:rsidRPr="00DE6765" w:rsidRDefault="00DE6765" w:rsidP="00A93AFE">
      <w:pPr>
        <w:shd w:val="clear" w:color="auto" w:fill="FFFFFF"/>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Рисунок 1</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Пиктограмма и класс защиты спецодежды может наноситься на шеврон и/или на изделие, и/или трудноудаляемую маркировку.</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6.4. Все защитные свойства должны указываться на изделии или на трудноудаляемой маркировке в виде буквенных обозначений и дополнительно могут размещаться на шевронах.</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lastRenderedPageBreak/>
        <w:t>6.5. Упаковка, транспортирование и хранение готовых изделий - по ГОСТ 10581 (в части спецодежды).</w:t>
      </w:r>
    </w:p>
    <w:p w:rsidR="00DE6765" w:rsidRPr="00DE6765" w:rsidRDefault="00DE6765" w:rsidP="00A93AFE">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DE6765">
        <w:rPr>
          <w:rFonts w:eastAsia="Times New Roman" w:cstheme="minorHAnsi"/>
          <w:b/>
          <w:bCs/>
          <w:color w:val="212529"/>
          <w:kern w:val="36"/>
          <w:sz w:val="24"/>
          <w:szCs w:val="24"/>
          <w:lang w:eastAsia="ru-RU"/>
        </w:rPr>
        <w:t>7. МЕТОДЫ КОНТРОЛЯ</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7.1. Правила приемки - по ГОСТ 23948.</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7.2. Контроль качества готовых изделий - по ГОСТ 4103.</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7.3. Определение сортности готовых изделий - по ГОСТ 12.4.031.</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7.4. Огнестойкость швов определяется по ГОСТ ISO 15025 (метод A). После проведения испытания шов должен остаться целым.</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7.5. Определение разрывной нагрузки шва - по ГОСТ 28073.</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7.6. Соответствие санитарно-химическим, органолептическим и токсиколого-гигиеническим показателям определяется по [1] или в соответствии с нормативными документами, действующими на территории государства, принявшего стандарт.</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7.7. Определение устойчивости материала к воздействию брызг расплавленного металла - по ГОСТ 12.4.304.</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7.8. Метод определения стойкости к прожиганию - по ГОСТ 12.4.184.</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При испытании двух материалов одновременно (основного материала и накладки) усилие предварительного натяжения равно (6 +/- 0,12) Н и его прикладывают к каждой полоске элементарной пробы пакета материалов.</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7.9. Определение огнестойкости:</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льняных и полульняных тканей - по ГОСТ 15898;</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других видов материалов - по ГОСТ ISO 15025 (метод B) со следующим изменением: при воздействии пламени в течение 30 с;</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световозвращающих материалов, шевронов и подобных элементов - по ГОСТ ISO 15025 (метод A). Световозвращающие материалы, шевроны и подобные элементы должны соответствовать тем же требованиям, что и основной материал.</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7.10. Определение кислотонепроницаемости после пяти стирок - по ГОСТ 12.4.251 со следующим изменением: при испытаниях применяют только 50%-ный раствор серной кислоты в течение 3 ч.</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7.11. Определение устойчивости к воздействию брызг расплавленного металла или устойчивости к прожиганию после стирки - по ГОСТ ISO 6330 или химической чистки - по ГОСТ 21050.</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7.12. Определение разрывной и раздирающей нагрузки - по ГОСТ 3813.</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7.13. Определение предела прочности при растяжении кожи, кожи из спилка - по ГОСТ 938.11.</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7.14. Определение термостойкости фурнитуры - в соответствии с документом, действующим на территории страны, принявшей стандарт &lt;*&gt;.</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&lt;*&gt; В Российской Федерации действует ГОСТ Р ИСО 17493-2013 "Система стандартов безопасности труда. Одежда и средства защиты от тепла. Метод определения конвективной термостойкости с применением печи с циркуляцией горячего воздуха".</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7.15. Определение изменения размеров после стирки - по ГОСТ 30157.0, ГОСТ 30157.1.</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7.16. Определение воздухопроницаемости - по ГОСТ 12088.</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7.17. Определение гигроскопичности - по ГОСТ 3816.</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7.18. Проведение стирки - по ГОСТ ISO 6330.</w:t>
      </w:r>
    </w:p>
    <w:p w:rsidR="00DE6765" w:rsidRPr="00DE6765" w:rsidRDefault="00DE6765" w:rsidP="00A93AFE">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DE6765">
        <w:rPr>
          <w:rFonts w:eastAsia="Times New Roman" w:cstheme="minorHAnsi"/>
          <w:b/>
          <w:bCs/>
          <w:color w:val="212529"/>
          <w:kern w:val="36"/>
          <w:sz w:val="24"/>
          <w:szCs w:val="24"/>
          <w:lang w:eastAsia="ru-RU"/>
        </w:rPr>
        <w:t>8. УКАЗАНИЯ ПО ЭКСПЛУАТАЦИИ</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8.1. Готовые изделия поставляют с информацией изготовителя, выполненной в соответствии с требованиями [1].</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lastRenderedPageBreak/>
        <w:t>8.2. Информация о применении материалов, обеспечивающих защиту от кислоты, должна быть указана в эксплуатационной документации.</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8.3. Указания по эксплуатации должны содержать информацию об обеспечении комплексной защиты при совместном применении средств индивидуальной защиты головы, глаз, лица, рук, ног и органов дыхания.</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8.4. Готовые изделия должны содержать информацию по уходу. Маркировка символами по уходу за изделием - по ГОСТ ISO 3758.</w:t>
      </w:r>
    </w:p>
    <w:p w:rsidR="00DE6765" w:rsidRPr="00DE6765" w:rsidRDefault="00DE6765" w:rsidP="00A93AFE">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DE6765">
        <w:rPr>
          <w:rFonts w:eastAsia="Times New Roman" w:cstheme="minorHAnsi"/>
          <w:b/>
          <w:bCs/>
          <w:color w:val="212529"/>
          <w:kern w:val="36"/>
          <w:sz w:val="24"/>
          <w:szCs w:val="24"/>
          <w:lang w:eastAsia="ru-RU"/>
        </w:rPr>
        <w:t>9. ТРЕБОВАНИЯ БЕЗОПАСНОСТИ</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9.1. Спецодежда не должна являться источником возникновения опасных или вредных факторов.</w:t>
      </w:r>
    </w:p>
    <w:p w:rsidR="00DE6765" w:rsidRPr="00DE6765" w:rsidRDefault="00DE6765" w:rsidP="00A93AFE">
      <w:pPr>
        <w:shd w:val="clear" w:color="auto" w:fill="FFFFFF"/>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9.2. Способы утилизации спецодежды не должны наносить вред окружающей среде. Способ утилизации определяется в соответствии с действующими нормативными правовыми актами в зависимости от присвоенного класса опасности.</w:t>
      </w:r>
    </w:p>
    <w:p w:rsidR="00DE6765" w:rsidRPr="00DE6765" w:rsidRDefault="00DE6765" w:rsidP="00A93AFE">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DE6765">
        <w:rPr>
          <w:rFonts w:eastAsia="Times New Roman" w:cstheme="minorHAnsi"/>
          <w:b/>
          <w:bCs/>
          <w:color w:val="212529"/>
          <w:kern w:val="36"/>
          <w:sz w:val="24"/>
          <w:szCs w:val="24"/>
          <w:lang w:eastAsia="ru-RU"/>
        </w:rPr>
        <w:t>ПРИЛОЖЕНИЕ А (РЕКОМЕНДУЕМОЕ). РЕКОМЕНДОВАННЫЕ ВИДЫ РАБОТ</w:t>
      </w:r>
    </w:p>
    <w:p w:rsidR="00DE6765" w:rsidRPr="00DE6765" w:rsidRDefault="00DE6765" w:rsidP="00A93AFE">
      <w:pPr>
        <w:shd w:val="clear" w:color="auto" w:fill="FFFFFF"/>
        <w:spacing w:before="80" w:after="80" w:line="240" w:lineRule="auto"/>
        <w:jc w:val="right"/>
        <w:rPr>
          <w:rFonts w:eastAsia="Times New Roman" w:cstheme="minorHAnsi"/>
          <w:color w:val="212529"/>
          <w:sz w:val="24"/>
          <w:szCs w:val="24"/>
          <w:lang w:eastAsia="ru-RU"/>
        </w:rPr>
      </w:pPr>
      <w:r w:rsidRPr="00DE6765">
        <w:rPr>
          <w:rFonts w:eastAsia="Times New Roman" w:cstheme="minorHAnsi"/>
          <w:color w:val="212529"/>
          <w:sz w:val="24"/>
          <w:szCs w:val="24"/>
          <w:lang w:eastAsia="ru-RU"/>
        </w:rPr>
        <w:t>Таблица А.1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39"/>
        <w:gridCol w:w="8411"/>
      </w:tblGrid>
      <w:tr w:rsidR="00DE6765" w:rsidRPr="00DE6765" w:rsidTr="00DE6765">
        <w:tc>
          <w:tcPr>
            <w:tcW w:w="24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Класс защиты</w:t>
            </w:r>
          </w:p>
        </w:tc>
        <w:tc>
          <w:tcPr>
            <w:tcW w:w="11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Рекомендованные виды работ</w:t>
            </w:r>
          </w:p>
        </w:tc>
      </w:tr>
      <w:tr w:rsidR="00DE6765" w:rsidRPr="00DE6765" w:rsidTr="00DE6765">
        <w:tc>
          <w:tcPr>
            <w:tcW w:w="24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w:t>
            </w:r>
          </w:p>
        </w:tc>
        <w:tc>
          <w:tcPr>
            <w:tcW w:w="11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Обслуживание автоматических сварочных линий, аппаратов (устройств), работы, связанные с механическим резанием металла и др.</w:t>
            </w:r>
          </w:p>
        </w:tc>
      </w:tr>
      <w:tr w:rsidR="00DE6765" w:rsidRPr="00DE6765" w:rsidTr="00DE6765">
        <w:tc>
          <w:tcPr>
            <w:tcW w:w="24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2</w:t>
            </w:r>
          </w:p>
        </w:tc>
        <w:tc>
          <w:tcPr>
            <w:tcW w:w="11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Работы в монтажных и полевых условиях, в цехах и др.</w:t>
            </w:r>
          </w:p>
        </w:tc>
      </w:tr>
      <w:tr w:rsidR="00DE6765" w:rsidRPr="00DE6765" w:rsidTr="00DE6765">
        <w:tc>
          <w:tcPr>
            <w:tcW w:w="24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3</w:t>
            </w:r>
          </w:p>
        </w:tc>
        <w:tc>
          <w:tcPr>
            <w:tcW w:w="11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Работы в помещениях, ограниченных по объему, в том числе металлических, например цистерны, трубопроводы, и подобных условиях работы в судостроении, при прокладывании газопроводов, при кислородной резке металлов</w:t>
            </w:r>
          </w:p>
        </w:tc>
      </w:tr>
    </w:tbl>
    <w:p w:rsidR="00DE6765" w:rsidRPr="00DE6765" w:rsidRDefault="00DE6765" w:rsidP="00A93AFE">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DE6765">
        <w:rPr>
          <w:rFonts w:eastAsia="Times New Roman" w:cstheme="minorHAnsi"/>
          <w:b/>
          <w:bCs/>
          <w:color w:val="212529"/>
          <w:kern w:val="36"/>
          <w:sz w:val="24"/>
          <w:szCs w:val="24"/>
          <w:lang w:eastAsia="ru-RU"/>
        </w:rPr>
        <w:t>ПРИЛОЖЕНИЕ Б (РЕКОМЕНДУЕМОЕ). ЗНАЧЕНИЯ РАЗМЕРНЫХ ПРИЗНАКОВ ТИПОВОЙ ФИГУРЫ ЧЕЛОВЕКА</w:t>
      </w:r>
    </w:p>
    <w:p w:rsidR="00DE6765" w:rsidRPr="00DE6765" w:rsidRDefault="00DE6765" w:rsidP="00A93AFE">
      <w:pPr>
        <w:shd w:val="clear" w:color="auto" w:fill="FFFFFF"/>
        <w:spacing w:before="80" w:after="80" w:line="240" w:lineRule="auto"/>
        <w:jc w:val="right"/>
        <w:rPr>
          <w:rFonts w:eastAsia="Times New Roman" w:cstheme="minorHAnsi"/>
          <w:color w:val="212529"/>
          <w:sz w:val="24"/>
          <w:szCs w:val="24"/>
          <w:lang w:eastAsia="ru-RU"/>
        </w:rPr>
      </w:pPr>
      <w:r w:rsidRPr="00DE6765">
        <w:rPr>
          <w:rFonts w:eastAsia="Times New Roman" w:cstheme="minorHAnsi"/>
          <w:color w:val="212529"/>
          <w:sz w:val="24"/>
          <w:szCs w:val="24"/>
          <w:lang w:eastAsia="ru-RU"/>
        </w:rPr>
        <w:t>Таблица Б.1</w:t>
      </w:r>
    </w:p>
    <w:p w:rsidR="00DE6765" w:rsidRPr="00DE6765" w:rsidRDefault="00DE6765" w:rsidP="00A93AFE">
      <w:pPr>
        <w:shd w:val="clear" w:color="auto" w:fill="FFFFFF"/>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В сантиметрах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11"/>
        <w:gridCol w:w="1389"/>
        <w:gridCol w:w="1510"/>
        <w:gridCol w:w="1510"/>
        <w:gridCol w:w="1510"/>
        <w:gridCol w:w="1510"/>
        <w:gridCol w:w="1510"/>
      </w:tblGrid>
      <w:tr w:rsidR="00DE6765" w:rsidRPr="00DE6765" w:rsidTr="00DE6765">
        <w:tc>
          <w:tcPr>
            <w:tcW w:w="19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Значения роста типовой фигуры (интервал роста человека)</w:t>
            </w:r>
          </w:p>
        </w:tc>
        <w:tc>
          <w:tcPr>
            <w:tcW w:w="11587"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Сдвоенные значения обхвата груди типовой фигуры (интервал обхвата груди человека)</w:t>
            </w:r>
          </w:p>
        </w:tc>
      </w:tr>
      <w:tr w:rsidR="00DE6765" w:rsidRPr="00DE6765" w:rsidTr="00DE676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6765" w:rsidRPr="00DE6765" w:rsidRDefault="00DE6765" w:rsidP="00A93AFE">
            <w:pPr>
              <w:spacing w:before="80" w:after="80" w:line="240" w:lineRule="auto"/>
              <w:rPr>
                <w:rFonts w:eastAsia="Times New Roman" w:cstheme="minorHAnsi"/>
                <w:color w:val="212529"/>
                <w:sz w:val="24"/>
                <w:szCs w:val="24"/>
                <w:lang w:eastAsia="ru-RU"/>
              </w:rPr>
            </w:pPr>
          </w:p>
        </w:tc>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88; 92</w:t>
            </w:r>
          </w:p>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(от 86,0 до 94,0 включ.)</w:t>
            </w:r>
          </w:p>
        </w:tc>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96; 100</w:t>
            </w:r>
          </w:p>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(св. 94,0 до 102,0 включ.)</w:t>
            </w:r>
          </w:p>
        </w:tc>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104; 108</w:t>
            </w:r>
          </w:p>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(св. 102,0 до 110,0 включ.)</w:t>
            </w:r>
          </w:p>
        </w:tc>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112; 116</w:t>
            </w:r>
          </w:p>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(св. 110,0 до 118,0 включ.)</w:t>
            </w:r>
          </w:p>
        </w:tc>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120; 124</w:t>
            </w:r>
          </w:p>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(св. 118,0 до 126,0 включ.)</w:t>
            </w:r>
          </w:p>
        </w:tc>
        <w:tc>
          <w:tcPr>
            <w:tcW w:w="18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128; 132</w:t>
            </w:r>
          </w:p>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(св. 126,0 до 134,0 включ.)</w:t>
            </w:r>
          </w:p>
        </w:tc>
      </w:tr>
      <w:tr w:rsidR="00DE6765" w:rsidRPr="00DE6765" w:rsidTr="00DE6765">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158; 164</w:t>
            </w:r>
          </w:p>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(от 155,0 до 167,0 включ.)</w:t>
            </w:r>
          </w:p>
        </w:tc>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158; 164 - 88; 92</w:t>
            </w:r>
          </w:p>
        </w:tc>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158; 164 - 96; 100</w:t>
            </w:r>
          </w:p>
        </w:tc>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158; 164 - 104; 108</w:t>
            </w:r>
          </w:p>
        </w:tc>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158; 164 - 112; 116</w:t>
            </w:r>
          </w:p>
        </w:tc>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w:t>
            </w:r>
          </w:p>
        </w:tc>
        <w:tc>
          <w:tcPr>
            <w:tcW w:w="18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w:t>
            </w:r>
          </w:p>
        </w:tc>
      </w:tr>
      <w:tr w:rsidR="00DE6765" w:rsidRPr="00DE6765" w:rsidTr="00DE6765">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170; 176</w:t>
            </w:r>
          </w:p>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(св. 167,0 до 179,0 включ.)</w:t>
            </w:r>
          </w:p>
        </w:tc>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170; 176 - 88; 92</w:t>
            </w:r>
          </w:p>
        </w:tc>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170; 176 - 96; 100</w:t>
            </w:r>
          </w:p>
        </w:tc>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170; 176 - 104; 108</w:t>
            </w:r>
          </w:p>
        </w:tc>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170; 176 - 112; 116</w:t>
            </w:r>
          </w:p>
        </w:tc>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170; 176 - 120; 124</w:t>
            </w:r>
          </w:p>
        </w:tc>
        <w:tc>
          <w:tcPr>
            <w:tcW w:w="18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170; 176 - 128; 132</w:t>
            </w:r>
          </w:p>
        </w:tc>
      </w:tr>
      <w:tr w:rsidR="00DE6765" w:rsidRPr="00DE6765" w:rsidTr="00DE6765">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182; 188</w:t>
            </w:r>
          </w:p>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(св. 179,0 до 191,0 включ.)</w:t>
            </w:r>
          </w:p>
        </w:tc>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182; 188 - 88; 92</w:t>
            </w:r>
          </w:p>
        </w:tc>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182; 188 - 96; 100</w:t>
            </w:r>
          </w:p>
        </w:tc>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182; 188 - 104; 108</w:t>
            </w:r>
          </w:p>
        </w:tc>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182; 188 - 112; 116</w:t>
            </w:r>
          </w:p>
        </w:tc>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182; 188 - 120; 124</w:t>
            </w:r>
          </w:p>
        </w:tc>
        <w:tc>
          <w:tcPr>
            <w:tcW w:w="18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182; 188 - 128; 132</w:t>
            </w:r>
          </w:p>
        </w:tc>
      </w:tr>
      <w:tr w:rsidR="00DE6765" w:rsidRPr="00DE6765" w:rsidTr="00DE6765">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194; 200</w:t>
            </w:r>
          </w:p>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(св. 191,0 до 203,0 включ.)</w:t>
            </w:r>
          </w:p>
        </w:tc>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194; 200 - 88; 92</w:t>
            </w:r>
          </w:p>
        </w:tc>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194; 200 - 96; 100</w:t>
            </w:r>
          </w:p>
        </w:tc>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194; 200 - 104; 108</w:t>
            </w:r>
          </w:p>
        </w:tc>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194; 200 - 112; 116</w:t>
            </w:r>
          </w:p>
        </w:tc>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w:t>
            </w:r>
          </w:p>
        </w:tc>
        <w:tc>
          <w:tcPr>
            <w:tcW w:w="18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w:t>
            </w:r>
          </w:p>
        </w:tc>
      </w:tr>
      <w:tr w:rsidR="00DE6765" w:rsidRPr="00DE6765" w:rsidTr="00DE6765">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Примечание - Диапазон размеров может быть уменьшен или увеличен по заявке приобретателя, при сохранении установленных интервалов (в том числе для других полнотных групп)</w:t>
            </w:r>
          </w:p>
        </w:tc>
      </w:tr>
    </w:tbl>
    <w:p w:rsidR="00DE6765" w:rsidRPr="00DE6765" w:rsidRDefault="00DE6765" w:rsidP="00A93AFE">
      <w:pPr>
        <w:shd w:val="clear" w:color="auto" w:fill="FFFFFF"/>
        <w:spacing w:before="80" w:after="80" w:line="240" w:lineRule="auto"/>
        <w:jc w:val="right"/>
        <w:rPr>
          <w:rFonts w:eastAsia="Times New Roman" w:cstheme="minorHAnsi"/>
          <w:color w:val="212529"/>
          <w:sz w:val="24"/>
          <w:szCs w:val="24"/>
          <w:lang w:eastAsia="ru-RU"/>
        </w:rPr>
      </w:pPr>
      <w:r w:rsidRPr="00DE6765">
        <w:rPr>
          <w:rFonts w:eastAsia="Times New Roman" w:cstheme="minorHAnsi"/>
          <w:color w:val="212529"/>
          <w:sz w:val="24"/>
          <w:szCs w:val="24"/>
          <w:lang w:eastAsia="ru-RU"/>
        </w:rPr>
        <w:t>Таблица Б.2</w:t>
      </w:r>
    </w:p>
    <w:p w:rsidR="00DE6765" w:rsidRPr="00DE6765" w:rsidRDefault="00DE6765" w:rsidP="00A93AFE">
      <w:pPr>
        <w:shd w:val="clear" w:color="auto" w:fill="FFFFFF"/>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В сантиметрах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11"/>
        <w:gridCol w:w="1389"/>
        <w:gridCol w:w="1510"/>
        <w:gridCol w:w="1510"/>
        <w:gridCol w:w="1510"/>
        <w:gridCol w:w="1510"/>
        <w:gridCol w:w="1510"/>
      </w:tblGrid>
      <w:tr w:rsidR="00DE6765" w:rsidRPr="00DE6765" w:rsidTr="00DE6765">
        <w:tc>
          <w:tcPr>
            <w:tcW w:w="26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Значения роста типовой фигуры (интервал роста человека)</w:t>
            </w:r>
          </w:p>
        </w:tc>
        <w:tc>
          <w:tcPr>
            <w:tcW w:w="10862"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Сдвоенные значения обхвата груди типовой фигуры (интервал обхвата груди человека)</w:t>
            </w:r>
          </w:p>
        </w:tc>
      </w:tr>
      <w:tr w:rsidR="00DE6765" w:rsidRPr="00DE6765" w:rsidTr="00DE676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6765" w:rsidRPr="00DE6765" w:rsidRDefault="00DE6765" w:rsidP="00A93AFE">
            <w:pPr>
              <w:spacing w:before="80" w:after="80" w:line="240" w:lineRule="auto"/>
              <w:rPr>
                <w:rFonts w:eastAsia="Times New Roman" w:cstheme="minorHAnsi"/>
                <w:color w:val="212529"/>
                <w:sz w:val="24"/>
                <w:szCs w:val="24"/>
                <w:lang w:eastAsia="ru-RU"/>
              </w:rPr>
            </w:pP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88; 92 (от 86,0 до 94,0 включ.)</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96; 100 (св. 94,0 до 102,0 включ.)</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104; 108 (св. 102,0 до 110,0 включ.)</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112; 116 (св. 110,0 до 118,0 включ.)</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120; 124 (св. 118,0 до 126,0 включ.)</w:t>
            </w:r>
          </w:p>
        </w:tc>
        <w:tc>
          <w:tcPr>
            <w:tcW w:w="17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128; 132 (св. 126,0 до 134,0 включ.)</w:t>
            </w:r>
          </w:p>
        </w:tc>
      </w:tr>
      <w:tr w:rsidR="00DE6765" w:rsidRPr="00DE6765" w:rsidTr="00DE6765">
        <w:tc>
          <w:tcPr>
            <w:tcW w:w="26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158 (от 155,0 до 161,0 включ.)</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158 - 88; 92</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158 - 96; 100</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158 - 104; 108</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w:t>
            </w:r>
          </w:p>
        </w:tc>
        <w:tc>
          <w:tcPr>
            <w:tcW w:w="17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w:t>
            </w:r>
          </w:p>
        </w:tc>
      </w:tr>
      <w:tr w:rsidR="00DE6765" w:rsidRPr="00DE6765" w:rsidTr="00DE6765">
        <w:tc>
          <w:tcPr>
            <w:tcW w:w="26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164 (св. 161,0 до 167,0 включ.)</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164 - 88; 92</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164 - 96; 100</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164 - 104; 108</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164 - 112; 116</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w:t>
            </w:r>
          </w:p>
        </w:tc>
        <w:tc>
          <w:tcPr>
            <w:tcW w:w="17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w:t>
            </w:r>
          </w:p>
        </w:tc>
      </w:tr>
      <w:tr w:rsidR="00DE6765" w:rsidRPr="00DE6765" w:rsidTr="00DE6765">
        <w:tc>
          <w:tcPr>
            <w:tcW w:w="26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170 (св. 167,0 до 173,0 включ.)</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170 - 88; 92</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170 - 96; 100</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170 - 104; 108</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170 - 112; 116</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170 - 120; 124</w:t>
            </w:r>
          </w:p>
        </w:tc>
        <w:tc>
          <w:tcPr>
            <w:tcW w:w="17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170 - 128; 132</w:t>
            </w:r>
          </w:p>
        </w:tc>
      </w:tr>
      <w:tr w:rsidR="00DE6765" w:rsidRPr="00DE6765" w:rsidTr="00DE6765">
        <w:tc>
          <w:tcPr>
            <w:tcW w:w="26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176 (св. 173,0 до 179,0 включ.)</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176 - 88; 92</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176 - 96; 100</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176 - 104; 108</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176 - 112; 116</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176 - 120; 124</w:t>
            </w:r>
          </w:p>
        </w:tc>
        <w:tc>
          <w:tcPr>
            <w:tcW w:w="17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176 - 128; 132</w:t>
            </w:r>
          </w:p>
        </w:tc>
      </w:tr>
      <w:tr w:rsidR="00DE6765" w:rsidRPr="00DE6765" w:rsidTr="00DE6765">
        <w:tc>
          <w:tcPr>
            <w:tcW w:w="26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182 (св. 179,0 до 185,0 включ.)</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182 - 88; 92</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182 - 96; 100</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182 - 104; 108</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182 - 112; 116</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182 - 120; 124</w:t>
            </w:r>
          </w:p>
        </w:tc>
        <w:tc>
          <w:tcPr>
            <w:tcW w:w="17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182 - 128; 132</w:t>
            </w:r>
          </w:p>
        </w:tc>
      </w:tr>
      <w:tr w:rsidR="00DE6765" w:rsidRPr="00DE6765" w:rsidTr="00DE6765">
        <w:tc>
          <w:tcPr>
            <w:tcW w:w="26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188 (св. 185,0 до 191,0 включ.)</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188 - 88; 92</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188 - 96; 100</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188 - 104; 108</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188 - 112; 116</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188 - 120; 124</w:t>
            </w:r>
          </w:p>
        </w:tc>
        <w:tc>
          <w:tcPr>
            <w:tcW w:w="17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188 - 128; 132</w:t>
            </w:r>
          </w:p>
        </w:tc>
      </w:tr>
      <w:tr w:rsidR="00DE6765" w:rsidRPr="00DE6765" w:rsidTr="00DE6765">
        <w:tc>
          <w:tcPr>
            <w:tcW w:w="26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194 (св. 191,0 до 197,0 включ.)</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194 - 88; 92</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194 - 96; 100</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194 - 104; 108</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194 - 112; 116</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w:t>
            </w:r>
          </w:p>
        </w:tc>
        <w:tc>
          <w:tcPr>
            <w:tcW w:w="17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w:t>
            </w:r>
          </w:p>
        </w:tc>
      </w:tr>
      <w:tr w:rsidR="00DE6765" w:rsidRPr="00DE6765" w:rsidTr="00DE6765">
        <w:tc>
          <w:tcPr>
            <w:tcW w:w="26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200 (св. 197,0 до 203,0 включ.)</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200 - 96; 100</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200 - 104; 108</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w:t>
            </w:r>
          </w:p>
        </w:tc>
        <w:tc>
          <w:tcPr>
            <w:tcW w:w="17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w:t>
            </w:r>
          </w:p>
        </w:tc>
      </w:tr>
      <w:tr w:rsidR="00DE6765" w:rsidRPr="00DE6765" w:rsidTr="00DE6765">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Примечание - Диапазон размеров может быть уменьшен или увеличен по заявке приобретателя, при сохранении установленных интервалов (в том числе для других полнотных групп)</w:t>
            </w:r>
          </w:p>
        </w:tc>
      </w:tr>
    </w:tbl>
    <w:p w:rsidR="00DE6765" w:rsidRPr="00DE6765" w:rsidRDefault="00DE6765" w:rsidP="00A93AFE">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DE6765">
        <w:rPr>
          <w:rFonts w:eastAsia="Times New Roman" w:cstheme="minorHAnsi"/>
          <w:b/>
          <w:bCs/>
          <w:color w:val="212529"/>
          <w:kern w:val="36"/>
          <w:sz w:val="24"/>
          <w:szCs w:val="24"/>
          <w:lang w:eastAsia="ru-RU"/>
        </w:rPr>
        <w:t>ПРИЛОЖЕНИЕ В (РЕКОМЕНДУЕМОЕ). ПОКАЗАТЕЛИ СВОЙСТВ МАТЕРИАЛА ПОДКЛАДКИ</w:t>
      </w:r>
    </w:p>
    <w:p w:rsidR="00DE6765" w:rsidRPr="00DE6765" w:rsidRDefault="00DE6765" w:rsidP="00A93AFE">
      <w:pPr>
        <w:shd w:val="clear" w:color="auto" w:fill="FFFFFF"/>
        <w:spacing w:before="80" w:after="80" w:line="240" w:lineRule="auto"/>
        <w:jc w:val="right"/>
        <w:rPr>
          <w:rFonts w:eastAsia="Times New Roman" w:cstheme="minorHAnsi"/>
          <w:color w:val="212529"/>
          <w:sz w:val="24"/>
          <w:szCs w:val="24"/>
          <w:lang w:eastAsia="ru-RU"/>
        </w:rPr>
      </w:pPr>
      <w:r w:rsidRPr="00DE6765">
        <w:rPr>
          <w:rFonts w:eastAsia="Times New Roman" w:cstheme="minorHAnsi"/>
          <w:color w:val="212529"/>
          <w:sz w:val="24"/>
          <w:szCs w:val="24"/>
          <w:lang w:eastAsia="ru-RU"/>
        </w:rPr>
        <w:t>Таблица В.1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34"/>
        <w:gridCol w:w="3336"/>
        <w:gridCol w:w="3280"/>
      </w:tblGrid>
      <w:tr w:rsidR="00DE6765" w:rsidRPr="00DE6765" w:rsidTr="00DE676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Наименование показателя</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Значение показателя</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Метод испытаний</w:t>
            </w:r>
          </w:p>
        </w:tc>
      </w:tr>
      <w:tr w:rsidR="00DE6765" w:rsidRPr="00DE6765" w:rsidTr="00DE676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Воздухопроницаемость, дм³/(м²с), не менее</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100</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ГОСТ 12088</w:t>
            </w:r>
          </w:p>
        </w:tc>
      </w:tr>
      <w:tr w:rsidR="00DE6765" w:rsidRPr="00DE6765" w:rsidTr="00DE676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Гигроскопичность, %, не менее</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10</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ГОСТ 3816</w:t>
            </w:r>
          </w:p>
        </w:tc>
      </w:tr>
      <w:tr w:rsidR="00DE6765" w:rsidRPr="00DE6765" w:rsidTr="00DE6765">
        <w:tc>
          <w:tcPr>
            <w:tcW w:w="453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Изменение линейных размеров после стирки, %:</w:t>
            </w:r>
          </w:p>
        </w:tc>
        <w:tc>
          <w:tcPr>
            <w:tcW w:w="453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rPr>
                <w:rFonts w:eastAsia="Times New Roman" w:cstheme="minorHAnsi"/>
                <w:color w:val="212529"/>
                <w:sz w:val="24"/>
                <w:szCs w:val="24"/>
                <w:lang w:eastAsia="ru-RU"/>
              </w:rPr>
            </w:pPr>
          </w:p>
        </w:tc>
        <w:tc>
          <w:tcPr>
            <w:tcW w:w="446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rPr>
                <w:rFonts w:eastAsia="Times New Roman" w:cstheme="minorHAnsi"/>
                <w:sz w:val="24"/>
                <w:szCs w:val="24"/>
                <w:lang w:eastAsia="ru-RU"/>
              </w:rPr>
            </w:pPr>
          </w:p>
        </w:tc>
      </w:tr>
      <w:tr w:rsidR="00DE6765" w:rsidRPr="00DE6765" w:rsidTr="00DE6765">
        <w:tc>
          <w:tcPr>
            <w:tcW w:w="453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по основе</w:t>
            </w:r>
          </w:p>
        </w:tc>
        <w:tc>
          <w:tcPr>
            <w:tcW w:w="453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+/- 3,5</w:t>
            </w:r>
          </w:p>
        </w:tc>
        <w:tc>
          <w:tcPr>
            <w:tcW w:w="446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ГОСТ 30157.0</w:t>
            </w:r>
          </w:p>
        </w:tc>
      </w:tr>
      <w:tr w:rsidR="00DE6765" w:rsidRPr="00DE6765" w:rsidTr="00DE6765">
        <w:tc>
          <w:tcPr>
            <w:tcW w:w="453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 по утку</w:t>
            </w:r>
          </w:p>
        </w:tc>
        <w:tc>
          <w:tcPr>
            <w:tcW w:w="453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+/- 2</w:t>
            </w:r>
          </w:p>
        </w:tc>
        <w:tc>
          <w:tcPr>
            <w:tcW w:w="446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center"/>
              <w:rPr>
                <w:rFonts w:eastAsia="Times New Roman" w:cstheme="minorHAnsi"/>
                <w:color w:val="212529"/>
                <w:sz w:val="24"/>
                <w:szCs w:val="24"/>
                <w:lang w:eastAsia="ru-RU"/>
              </w:rPr>
            </w:pPr>
            <w:r w:rsidRPr="00DE6765">
              <w:rPr>
                <w:rFonts w:eastAsia="Times New Roman" w:cstheme="minorHAnsi"/>
                <w:color w:val="212529"/>
                <w:sz w:val="24"/>
                <w:szCs w:val="24"/>
                <w:lang w:eastAsia="ru-RU"/>
              </w:rPr>
              <w:t>ГОСТ 30157.1</w:t>
            </w:r>
          </w:p>
        </w:tc>
      </w:tr>
    </w:tbl>
    <w:p w:rsidR="00DE6765" w:rsidRPr="00DE6765" w:rsidRDefault="00DE6765" w:rsidP="00A93AFE">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DE6765">
        <w:rPr>
          <w:rFonts w:eastAsia="Times New Roman" w:cstheme="minorHAnsi"/>
          <w:b/>
          <w:bCs/>
          <w:color w:val="212529"/>
          <w:kern w:val="36"/>
          <w:sz w:val="24"/>
          <w:szCs w:val="24"/>
          <w:lang w:eastAsia="ru-RU"/>
        </w:rPr>
        <w:t>БИБЛИОГРАФИЯ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90"/>
        <w:gridCol w:w="6076"/>
      </w:tblGrid>
      <w:tr w:rsidR="00DE6765" w:rsidRPr="00DE6765" w:rsidTr="00DE6765">
        <w:tc>
          <w:tcPr>
            <w:tcW w:w="5635" w:type="dxa"/>
            <w:tcBorders>
              <w:top w:val="nil"/>
              <w:left w:val="nil"/>
              <w:bottom w:val="nil"/>
              <w:right w:val="nil"/>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[1] Технический регламент Таможенного союза ТР ТС 019/2011</w:t>
            </w:r>
          </w:p>
        </w:tc>
        <w:tc>
          <w:tcPr>
            <w:tcW w:w="7910" w:type="dxa"/>
            <w:tcBorders>
              <w:top w:val="nil"/>
              <w:left w:val="nil"/>
              <w:bottom w:val="nil"/>
              <w:right w:val="nil"/>
            </w:tcBorders>
            <w:shd w:val="clear" w:color="auto" w:fill="FFFFFF"/>
            <w:tcMar>
              <w:top w:w="75" w:type="dxa"/>
              <w:left w:w="75" w:type="dxa"/>
              <w:bottom w:w="75" w:type="dxa"/>
              <w:right w:w="75" w:type="dxa"/>
            </w:tcMar>
            <w:hideMark/>
          </w:tcPr>
          <w:p w:rsidR="00DE6765" w:rsidRPr="00DE6765" w:rsidRDefault="00DE6765" w:rsidP="00A93AFE">
            <w:pPr>
              <w:spacing w:before="80" w:after="80" w:line="240" w:lineRule="auto"/>
              <w:jc w:val="both"/>
              <w:rPr>
                <w:rFonts w:eastAsia="Times New Roman" w:cstheme="minorHAnsi"/>
                <w:color w:val="212529"/>
                <w:sz w:val="24"/>
                <w:szCs w:val="24"/>
                <w:lang w:eastAsia="ru-RU"/>
              </w:rPr>
            </w:pPr>
            <w:r w:rsidRPr="00DE6765">
              <w:rPr>
                <w:rFonts w:eastAsia="Times New Roman" w:cstheme="minorHAnsi"/>
                <w:color w:val="212529"/>
                <w:sz w:val="24"/>
                <w:szCs w:val="24"/>
                <w:lang w:eastAsia="ru-RU"/>
              </w:rPr>
              <w:t>О безопасности средств индивидуальной защиты</w:t>
            </w:r>
          </w:p>
        </w:tc>
      </w:tr>
      <w:bookmarkEnd w:id="0"/>
    </w:tbl>
    <w:p w:rsidR="003E11B8" w:rsidRPr="00DE6765" w:rsidRDefault="003E11B8" w:rsidP="00A93AFE">
      <w:pPr>
        <w:spacing w:before="80" w:after="80" w:line="240" w:lineRule="auto"/>
        <w:rPr>
          <w:rFonts w:cstheme="minorHAnsi"/>
          <w:sz w:val="24"/>
          <w:szCs w:val="24"/>
        </w:rPr>
      </w:pPr>
    </w:p>
    <w:sectPr w:rsidR="003E11B8" w:rsidRPr="00DE6765"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9601EB"/>
    <w:rsid w:val="00A93AFE"/>
    <w:rsid w:val="00DE6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E67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E67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76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E676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E67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0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3654</Words>
  <Characters>20829</Characters>
  <Application>Microsoft Office Word</Application>
  <DocSecurity>0</DocSecurity>
  <Lines>173</Lines>
  <Paragraphs>48</Paragraphs>
  <ScaleCrop>false</ScaleCrop>
  <Company/>
  <LinksUpToDate>false</LinksUpToDate>
  <CharactersWithSpaces>24435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2021-09-20T14:55:00Z</dcterms:created>
  <dcterms:modified xsi:type="dcterms:W3CDTF">2022-11-28T07:16:00Z</dcterms:modified>
</cp:coreProperties>
</file>