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48" w:rsidRPr="001D1848" w:rsidRDefault="001D1848" w:rsidP="003E7AC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bookmarkStart w:id="0" w:name="_GoBack"/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Введен в действие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Приказом Федерального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агентства по техническому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регулированию и метрологии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от 27 октября 2020 г. N 934-ст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МЕЖГОСУДАРСТВЕННЫЙ СТАНДАРТ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СИСТЕМА СТАНДАРТОВ БЕЗОПАСНОСТИ ТРУДА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ОДЕЖДА СПЕЦИАЛЬНАЯ ЗАЩИТНАЯ, СРЕДСТВА ИНДИВИДУАЛЬНОЙ ЗАЩИТЫ НОГ И РУК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val="en-US" w:eastAsia="ru-RU"/>
        </w:rPr>
      </w:pPr>
      <w:r w:rsidRPr="001D184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КЛАССИФИКАЦИЯ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b/>
          <w:bCs/>
          <w:color w:val="212529"/>
          <w:sz w:val="24"/>
          <w:szCs w:val="24"/>
          <w:lang w:val="en-US" w:eastAsia="ru-RU"/>
        </w:rPr>
        <w:t>Occupational safety standards system. Special protective clothes, personal means of hands and feet protection. </w:t>
      </w:r>
      <w:proofErr w:type="spellStart"/>
      <w:r w:rsidRPr="001D184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Classification</w:t>
      </w:r>
      <w:proofErr w:type="spellEnd"/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ГОСТ 12.4.103-2020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МКС 13.340.01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Дата введения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1 октября 2022 года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Предисловие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"Межгосударственная система стандартизации. Основные положения" и ГОСТ 1.2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Сведения о стандарте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1. ПОДГОТОВЛЕН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соответствия" (ФГУП "СТАНДАРТИНФОРМ").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2. ВНЕСЕН Федеральным агентством по техническому регулированию и метрологии.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3. ПРИНЯТ Межгосударственным советом по стандартизации, метрологии и сертификации (протокол от 31 августа 2020 г. N 132-П).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За принятие проголосовали: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841"/>
        <w:gridCol w:w="5554"/>
      </w:tblGrid>
      <w:tr w:rsidR="001D1848" w:rsidRPr="001D1848" w:rsidTr="001D1848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Краткое наименование страны по МК (ИСО 3166) 004-97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Код страны по МК (ИСО 3166) 004-97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1D1848" w:rsidRPr="001D1848" w:rsidTr="001D1848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BY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Госстандарт Республики Беларусь</w:t>
            </w:r>
          </w:p>
        </w:tc>
      </w:tr>
      <w:tr w:rsidR="001D1848" w:rsidRPr="001D1848" w:rsidTr="001D1848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KZ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Госстандарт Республики Казахстан</w:t>
            </w:r>
          </w:p>
        </w:tc>
      </w:tr>
      <w:tr w:rsidR="001D1848" w:rsidRPr="001D1848" w:rsidTr="001D1848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Кыргызстандарт</w:t>
            </w:r>
            <w:proofErr w:type="spellEnd"/>
          </w:p>
        </w:tc>
      </w:tr>
      <w:tr w:rsidR="001D1848" w:rsidRPr="001D1848" w:rsidTr="001D1848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</w:tr>
      <w:tr w:rsidR="001D1848" w:rsidRPr="001D1848" w:rsidTr="001D1848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TJ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Таджикстандарт</w:t>
            </w:r>
            <w:proofErr w:type="spellEnd"/>
          </w:p>
        </w:tc>
      </w:tr>
      <w:tr w:rsidR="001D1848" w:rsidRPr="001D1848" w:rsidTr="001D1848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Туркмения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TM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Главгосслужба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"</w:t>
            </w: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Туркменстандартлары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"</w:t>
            </w:r>
          </w:p>
        </w:tc>
      </w:tr>
      <w:tr w:rsidR="001D1848" w:rsidRPr="001D1848" w:rsidTr="001D1848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Узбекистан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UZ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Узстандарт</w:t>
            </w:r>
            <w:proofErr w:type="spellEnd"/>
          </w:p>
        </w:tc>
      </w:tr>
    </w:tbl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4. Приказом Федерального агентства по техническому регулированию и метрологии от 27 октября 2020 г. N 934-ст межгосударственный стандарт ГОСТ 12.4.103-2020 введен в действие в качестве национального стандарта Российской Федерации с 1 октября 2022 г.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5. ВЗАМЕН ГОСТ 12.4.103-83.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"Межгосударственные стандарты".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1D1848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1. ОБЛАСТЬ ПРИМЕНЕНИЯ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Настоящий стандарт распространяется на специальную защитную одежду, средства индивидуальной защиты ног и рук и устанавливает их классификацию.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1D1848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2. ТЕРМИНЫ И ОПРЕДЕЛЕНИЯ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В настоящем стандарте применены термины по [1] и нормативным документам, действующим на территории государства, принявшего стандарт &lt;*&gt;.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--------------------------------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&lt;*&gt; В Российской Федерации действует ГОСТ Р 59123-2020 "Система стандартов безопасности труда. Средства индивидуальной защиты. Общие требования и классификация".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1D1848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3. КЛАССИФИКАЦИЯ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3.1. Общие положения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Специальная защитная одежда, средства индивидуальной защиты ног и рук имеют классификацию в зависимости: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- от типа [защитных свойств применительно к характеру происхождения вредных и (или) опасных факторов];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- группы и подгруппы защиты [защитных свойств применительно к конкретным вредным и (или) опасным факторам];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- вида.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3.2. Сведения о классификации в зависимости от типа, группы и подгруппы защиты, а также информация о буквенных обозначениях защитных свойств, установленных в действующих стандартах, приведены в таблице 1.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Таблица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3101"/>
        <w:gridCol w:w="1411"/>
        <w:gridCol w:w="1790"/>
        <w:gridCol w:w="2180"/>
      </w:tblGrid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Наименование группы защиты</w:t>
            </w:r>
          </w:p>
        </w:tc>
        <w:tc>
          <w:tcPr>
            <w:tcW w:w="4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Наименование подгруппы защиты</w:t>
            </w:r>
          </w:p>
        </w:tc>
        <w:tc>
          <w:tcPr>
            <w:tcW w:w="6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Обозначение защитных свойств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специальной защитной одежды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средств индивидуальной защиты ног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средств индивидуальной защиты рук</w:t>
            </w:r>
          </w:p>
        </w:tc>
      </w:tr>
      <w:tr w:rsidR="001D1848" w:rsidRPr="001D1848" w:rsidTr="001D1848"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механических воздействий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механических воздействий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проколов и/или порезов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Мп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режущего воздействия ручной цепной пилой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разрезания ножами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возможного захвата движущимися частями механизмов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истирания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Ми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вибрации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Мв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Мв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ударов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ударов в носочной части энергией 200 Дж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Мун 200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ударов в носочной части энергией 100 Дж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Мун 100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ударов в носочной части энергией 50 Дж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Мун 50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ударов в носочной части энергией 25 Дж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Мун 25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ударов в носочной части энергией 15 Дж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Мун 15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ударов в носочной части энергией 5 Дж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Мун 5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ударов в тыльной части энергией 3 Дж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Мут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ударов в лодыжке энергией 2 Дж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Мул 2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ударов в подъемной части энергией 15 Дж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ударов в берцовой части энергией 1 Дж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Муб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общих производственных загрязнений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Облегченная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Зо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От воды и растворов нетоксичных веществ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Водоотталкивающая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Водонепроницаемая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Вн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Вн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Водоупорная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Ву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нетоксичной пыли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мелкодисперсной пыли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Пм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крупнодисперсной пыли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взрывоопасной пыли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Пв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скольжения по поверхностям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скольжения по </w:t>
            </w: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зажиренным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поверхностям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Сж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скольжения по мокрым, загрязненным и другим поверхностям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химических факторов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токсичных веществ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жидких токсичных веществ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Яж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аэрозолей токсичных веществ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газообразных токсичных веществ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растворов кислот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кислот концентрации более 80 %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i/>
                <w:iCs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кислот концентрации не более 80 % (по серной кислоте 80 %)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 80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 80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кислот концентрации не более 50 % (по серной кислоте 50 %)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 50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 50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кислот концентрации не более 20 % (по серной кислоте 20 %)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 20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 20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 20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щелочей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растворов щелочей концентрации выше 20 % (по гидроокиси натрия 40 %)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Щ40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растворов щелочей концентрации до 20 % (по гидроокиси натрия 20 %)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Щ20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Щ20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Щ20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органических растворителей, в том числе лаков и красок на их основе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органических растворителей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ароматических веществ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Оа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неароматических веществ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Он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хлорированных углеводородов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Ох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нефти, нефтепродуктов, масел и жиров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сырой нефти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Нс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Нс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Нс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продуктов легкой фракции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Нл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продуктов тяжелых фракций и нефтяных масел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Нм</w:t>
            </w:r>
            <w:proofErr w:type="spellEnd"/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нефти, нефтепродуктов, масел и жиров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растительных и животных масел и жиров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Нж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Нж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Нж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твердых нефтепродуктов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Нт</w:t>
            </w:r>
            <w:proofErr w:type="spellEnd"/>
          </w:p>
        </w:tc>
      </w:tr>
      <w:tr w:rsidR="001D1848" w:rsidRPr="001D1848" w:rsidTr="001D1848"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биологических факторов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вредных биологических факторов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микроорганизмов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Бм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насекомых и паукообразных, в том числе: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насекомых: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 гнуса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Бнг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 блох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Бнб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паукообразных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Бнк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радиационных факторов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радиационных факторов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радиоактивных веществ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Рз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ионизирующих излучений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Ри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Ри</w:t>
            </w:r>
            <w:proofErr w:type="spellEnd"/>
          </w:p>
        </w:tc>
      </w:tr>
      <w:tr w:rsidR="001D1848" w:rsidRPr="001D1848" w:rsidTr="001D1848"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пониженных и повышенных температур, прохладной окружающей среды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повышенных температур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повышенных температур, обусловленных климатом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Тк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теплового излучения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Ти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кратковременного воздействия открытого пламени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То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искр, брызг расплавленного металла, окалины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Тр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Тр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Тр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выплесков расплавленного металла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Тм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контакта с нагретыми поверхностями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Тп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Тп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контакта с нагретыми поверхностями от 40 °C до 100 °C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Тп100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контакта с нагретыми поверхностями от 100 °C до 400 °C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Тп400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контакта с нагретыми поверхностями выше 400 °C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Тв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конвективной теплоты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Тт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пониженных температур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пониженных температур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температур до минус 20 °C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Тн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температур до минус 30 °C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Тн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температур до минус 40 °C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Тн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контакта с охлажденными поверхностями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до минус 5 °C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Тхп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5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до минус 10 °C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Тхп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10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до минус 15 °C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Тхп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15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менее минус 15 °C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Тхп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20, </w:t>
            </w: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Тхп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30, </w:t>
            </w: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Тхп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40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прохладной окружающей среды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прохладной окружающей среды (выше минус 5 °C)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прохладной окружающей среды и ветра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термических рисков электрической дуги, неионизирующих излучений, поражений электрическим током, воздействия статического электричества</w:t>
            </w:r>
          </w:p>
        </w:tc>
      </w:tr>
      <w:tr w:rsidR="001D1848" w:rsidRPr="001D1848" w:rsidTr="001D1848"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термических рисков электрической дуги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поражений электрическим током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электрического тока напряжением до 1000 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Эн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Эн</w:t>
            </w:r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электрического тока напряжением выше 1000 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Эв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Эв</w:t>
            </w:r>
            <w:proofErr w:type="spellEnd"/>
          </w:p>
        </w:tc>
      </w:tr>
      <w:tr w:rsidR="001D1848" w:rsidRPr="001D1848" w:rsidTr="001D1848"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воздействия статического электричества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Эс</w:t>
            </w:r>
          </w:p>
        </w:tc>
      </w:tr>
      <w:tr w:rsidR="001D1848" w:rsidRPr="001D1848" w:rsidTr="001D1848"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электрических полей промышленной частоты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электрических полей промышленной частоты</w:t>
            </w:r>
          </w:p>
        </w:tc>
        <w:tc>
          <w:tcPr>
            <w:tcW w:w="6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Эп</w:t>
            </w:r>
            <w:proofErr w:type="spellEnd"/>
          </w:p>
        </w:tc>
      </w:tr>
      <w:tr w:rsidR="001D1848" w:rsidRPr="001D1848" w:rsidTr="001D18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 xml:space="preserve">От электрических полей промышленной частоты и поражения электрическим </w:t>
            </w: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током наведенного напряжения</w:t>
            </w:r>
          </w:p>
        </w:tc>
        <w:tc>
          <w:tcPr>
            <w:tcW w:w="6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1D1848" w:rsidRPr="001D1848" w:rsidTr="001D1848"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От электромагнитных полей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1D1848" w:rsidRPr="001D1848" w:rsidTr="001D1848"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СИЗ повышенной видимости</w:t>
            </w:r>
          </w:p>
        </w:tc>
      </w:tr>
      <w:tr w:rsidR="001D1848" w:rsidRPr="001D1848" w:rsidTr="001D1848"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СИЗ сигнальные повышенной видимости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статических нагрузок (от утомляемости)</w:t>
            </w:r>
          </w:p>
        </w:tc>
      </w:tr>
      <w:tr w:rsidR="001D1848" w:rsidRPr="001D1848" w:rsidTr="001D1848"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От статических нагрузок (от утомляемости)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1D1848" w:rsidRPr="001D1848" w:rsidTr="001D1848"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Примечания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 Знак "*" означает, что СИЗ является объектом регулирования [1] и/или требования к СИЗ установлены в действующем стандарте на продукцию, в котором отсутствуют буквенное обозначение защитных свойств или ссылка на настоящий стандарт в части обозначения защитных свойств.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 Знак "-" означает, что соответствующее СИЗ не является объектом регулирования [1] и/или требования к нему не установлены в действующих стандартах на продукцию.</w:t>
            </w:r>
          </w:p>
        </w:tc>
      </w:tr>
    </w:tbl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Обозначения защитных свойств специальной защитной одежды, средств индивидуальной защиты ног и рук, указанные в таблице 1, применяют при условии соответствия продукции требованиям стандартов, подтверждающих наличие соответствующих защитных свойств.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В случае если СИЗ обладает несколькими защитными свойствами одной или разных групп защиты, общее буквенное обозначение формируют из перечислений соответствующих обозначений защитных свойств.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Пример - "</w:t>
      </w:r>
      <w:proofErr w:type="spellStart"/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ТоТнНсНм</w:t>
      </w:r>
      <w:proofErr w:type="spellEnd"/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" - Специальная защитная одежда для защиты от кратковременного воздействия открытого пламени, пониженных температур, сырой нефти, продуктов тяжелых фракций и нефтяных масел".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3.3. Классификация в зависимости от вида СИЗ приведена в таблице 2.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Таблица 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4"/>
        <w:gridCol w:w="5166"/>
      </w:tblGrid>
      <w:tr w:rsidR="001D1848" w:rsidRPr="001D1848" w:rsidTr="001D1848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СИЗ в зависимости от назначения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Вид СИЗ &lt;*&gt;</w:t>
            </w:r>
          </w:p>
        </w:tc>
      </w:tr>
      <w:tr w:rsidR="001D1848" w:rsidRPr="001D1848" w:rsidTr="001D1848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 Специальная защитная одежда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1D1848" w:rsidRPr="001D1848" w:rsidTr="001D1848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1.1 Специальная защитная одежда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Тулуп, пальто; полупальто, полушубок; плащ; халат; костюм; куртка, рубашка; брюки; комбинезон, полукомбинезон; жилет; платье; блуза, сорочка; юбка; фартук, сарафан; куртка-накидка</w:t>
            </w:r>
          </w:p>
        </w:tc>
      </w:tr>
      <w:tr w:rsidR="001D1848" w:rsidRPr="001D1848" w:rsidTr="001D1848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lastRenderedPageBreak/>
              <w:t>1.2 Белье термостойкое от термических рисков электрической дуги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 нормативным документам, действующим на территории государства, принявшего стандарт</w:t>
            </w:r>
          </w:p>
        </w:tc>
      </w:tr>
      <w:tr w:rsidR="001D1848" w:rsidRPr="001D1848" w:rsidTr="001D1848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1.3 Прочая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Накидка (пелерина)</w:t>
            </w:r>
          </w:p>
        </w:tc>
      </w:tr>
      <w:tr w:rsidR="001D1848" w:rsidRPr="001D1848" w:rsidTr="001D1848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 Средства индивидуальной защиты ног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  <w:tr w:rsidR="001D1848" w:rsidRPr="001D1848" w:rsidTr="001D1848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2.1 Обувь специальная защитная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Сапоги; сапоги с удлиненным голенищем; сапоги с укороченным голенищем; </w:t>
            </w:r>
            <w:proofErr w:type="spellStart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полусапоги</w:t>
            </w:r>
            <w:proofErr w:type="spellEnd"/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; ботинки; полуботинки; туфли; галоши; боты; тапочки (сандалии)</w:t>
            </w:r>
          </w:p>
        </w:tc>
      </w:tr>
      <w:tr w:rsidR="001D1848" w:rsidRPr="001D1848" w:rsidTr="001D1848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2.2 Прочие СИЗ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Гетры; бахилы; следы; чехлы; чулки</w:t>
            </w:r>
          </w:p>
        </w:tc>
      </w:tr>
      <w:tr w:rsidR="001D1848" w:rsidRPr="001D1848" w:rsidTr="001D1848"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3 Средства индивидуальной защиты рук</w:t>
            </w:r>
          </w:p>
        </w:tc>
        <w:tc>
          <w:tcPr>
            <w:tcW w:w="6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Рукавицы; перчатки (трехпалые, четырехпалые, пятипалые, шестипалые); митенки (полуперчатки); напальчники; наладонники; напульсники; нарукавники</w:t>
            </w:r>
          </w:p>
        </w:tc>
      </w:tr>
      <w:tr w:rsidR="001D1848" w:rsidRPr="001D1848" w:rsidTr="001D1848">
        <w:tc>
          <w:tcPr>
            <w:tcW w:w="13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&lt;*&gt; Исчерпывающий перечень видов СИЗ устанавливается в стандартах на конкретные виды средств индивидуальной защиты.</w:t>
            </w:r>
          </w:p>
        </w:tc>
      </w:tr>
    </w:tbl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3.4. По характеру применения специальная защитная одежда, средства индивидуальной защиты рук и ног подразделяются на средства индивидуальной защиты однократного и многократного применения.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3.5. Примеры пиктограмм, применяемых в соответствии с международной практикой в маркировке специальной одежды, средств индивидуальной защиты рук и ног, приведены в приложении А.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1D1848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ПРИЛОЖЕНИЕ А (РЕКОМЕНДУЕМОЕ). ПРИМЕРЫ ПИКТОГРАММ, ПРИМЕНЯЕМЫХ В СООТВЕТСТВИИ С МЕЖДУНАРОДНОЙ ПРАКТИКОЙ В МАРКИРОВКЕ СПЕЦИАЛЬНОЙ ОДЕЖДЫ, СРЕДСТВ ИНДИВИДУАЛЬНОЙ ЗАЩИТЫ РУК И НОГ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В соответствии с техническим регламентом [1], а также межгосударственными стандартами на конкретные виды СИЗ допускается нанесение на изделие информации в виде пиктограмм, которые могут использоваться в качестве указателей опасности или области применения средств индивидуальной защиты.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Учитывая, что в некоторых межгосударственных стандартах, подготовленных на основе международных стандартов, рассматриваются группы (подгруппы) защиты средств индивидуальной защиты, отличные от установленных в рамках настоящего стандарта, соотнесение буквенных обозначений и пиктограмм не всегда представляется возможным. В то же время при подтверждении соответствия продукции требованиям [1] и соответствующим межгосударственным стандартам допускается одновременное нанесение на изделие буквенных обозначений и соответствующих пиктограмм.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В таблице А.1 приведены примеры пиктограмм в соответствии с [2] для различных групп (подгрупп) защиты специальной защитной одежды, средств индивидуальной защиты рук и ног, установленные в соответствующих стандартах.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Таблица А.1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2574"/>
        <w:gridCol w:w="2668"/>
        <w:gridCol w:w="2485"/>
      </w:tblGrid>
      <w:tr w:rsidR="001D1848" w:rsidRPr="001D1848" w:rsidTr="001D1848"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Пиктограмма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Значение пиктограммы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Пиктограмма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Значение пиктограммы</w:t>
            </w:r>
          </w:p>
        </w:tc>
      </w:tr>
      <w:tr w:rsidR="001D1848" w:rsidRPr="001D1848" w:rsidTr="001D1848"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47725" cy="933450"/>
                  <wp:effectExtent l="0" t="0" r="9525" b="0"/>
                  <wp:docPr id="21" name="Рисунок 21" descr="https://mobile.olimpoks.ru/Prepare/Doc/1482/1/7b980330-25c5-413e-acc0-0b1eb36d25c4/i/a6c94b6d-b442-4490-823a-cd7694adc3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bile.olimpoks.ru/Prepare/Doc/1482/1/7b980330-25c5-413e-acc0-0b1eb36d25c4/i/a6c94b6d-b442-4490-823a-cd7694adc30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механических воздействий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7000-2490)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076325"/>
                  <wp:effectExtent l="0" t="0" r="0" b="9525"/>
                  <wp:docPr id="20" name="Рисунок 20" descr="https://mobile.olimpoks.ru/Prepare/Doc/1482/1/7b980330-25c5-413e-acc0-0b1eb36d25c4/i/7b4e686e-14f6-4402-8704-765a05fe77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obile.olimpoks.ru/Prepare/Doc/1482/1/7b980330-25c5-413e-acc0-0b1eb36d25c4/i/7b4e686e-14f6-4402-8704-765a05fe77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пониженных температур (холода)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7000-2412)</w:t>
            </w:r>
          </w:p>
        </w:tc>
      </w:tr>
      <w:tr w:rsidR="001D1848" w:rsidRPr="001D1848" w:rsidTr="001D1848"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076325"/>
                  <wp:effectExtent l="0" t="0" r="0" b="9525"/>
                  <wp:docPr id="19" name="Рисунок 19" descr="https://mobile.olimpoks.ru/Prepare/Doc/1482/1/7b980330-25c5-413e-acc0-0b1eb36d25c4/i/3f72580e-b72e-4711-b00c-caaa295d94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obile.olimpoks.ru/Prepare/Doc/1482/1/7b980330-25c5-413e-acc0-0b1eb36d25c4/i/3f72580e-b72e-4711-b00c-caaa295d94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ионизирующей радиации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7000-2809)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038225"/>
                  <wp:effectExtent l="0" t="0" r="9525" b="9525"/>
                  <wp:docPr id="18" name="Рисунок 18" descr="https://mobile.olimpoks.ru/Prepare/Doc/1482/1/7b980330-25c5-413e-acc0-0b1eb36d25c4/i/d1ec76eb-3235-4150-9058-e3fecf740f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bile.olimpoks.ru/Prepare/Doc/1482/1/7b980330-25c5-413e-acc0-0b1eb36d25c4/i/d1ec76eb-3235-4150-9058-e3fecf740f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дождя или снега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7000-2413)</w:t>
            </w:r>
          </w:p>
        </w:tc>
      </w:tr>
      <w:tr w:rsidR="001D1848" w:rsidRPr="001D1848" w:rsidTr="001D1848"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057275"/>
                  <wp:effectExtent l="0" t="0" r="9525" b="9525"/>
                  <wp:docPr id="17" name="Рисунок 17" descr="https://mobile.olimpoks.ru/Prepare/Doc/1482/1/7b980330-25c5-413e-acc0-0b1eb36d25c4/i/1cc9226a-753d-4019-99a6-73236fd429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obile.olimpoks.ru/Prepare/Doc/1482/1/7b980330-25c5-413e-acc0-0b1eb36d25c4/i/1cc9226a-753d-4019-99a6-73236fd429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возможного захвата движущимися частями механизмов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7000-2411)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1133475"/>
                  <wp:effectExtent l="0" t="0" r="9525" b="9525"/>
                  <wp:docPr id="16" name="Рисунок 16" descr="https://mobile.olimpoks.ru/Prepare/Doc/1482/1/7b980330-25c5-413e-acc0-0b1eb36d25c4/i/de4876f5-9e4f-4217-87a1-e0f8dfd0ae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obile.olimpoks.ru/Prepare/Doc/1482/1/7b980330-25c5-413e-acc0-0b1eb36d25c4/i/de4876f5-9e4f-4217-87a1-e0f8dfd0ae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химических веществ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7000-2414)</w:t>
            </w:r>
          </w:p>
        </w:tc>
      </w:tr>
      <w:tr w:rsidR="001D1848" w:rsidRPr="001D1848" w:rsidTr="001D1848"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066800"/>
                  <wp:effectExtent l="0" t="0" r="9525" b="0"/>
                  <wp:docPr id="15" name="Рисунок 15" descr="https://mobile.olimpoks.ru/Prepare/Doc/1482/1/7b980330-25c5-413e-acc0-0b1eb36d25c4/i/f7c2bee1-50ce-4d69-bcce-8bfb50c149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obile.olimpoks.ru/Prepare/Doc/1482/1/7b980330-25c5-413e-acc0-0b1eb36d25c4/i/f7c2bee1-50ce-4d69-bcce-8bfb50c149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воздействия статического электричества (ISO 7000-2415)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047750"/>
                  <wp:effectExtent l="0" t="0" r="0" b="0"/>
                  <wp:docPr id="14" name="Рисунок 14" descr="https://mobile.olimpoks.ru/Prepare/Doc/1482/1/7b980330-25c5-413e-acc0-0b1eb36d25c4/i/424cb04d-cf8d-4125-843e-6051517494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obile.olimpoks.ru/Prepare/Doc/1482/1/7b980330-25c5-413e-acc0-0b1eb36d25c4/i/424cb04d-cf8d-4125-843e-6051517494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загрязнения радиоактивными частицами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7000-2484)</w:t>
            </w:r>
          </w:p>
        </w:tc>
      </w:tr>
      <w:tr w:rsidR="001D1848" w:rsidRPr="001D1848" w:rsidTr="001D1848"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295400"/>
                  <wp:effectExtent l="0" t="0" r="0" b="0"/>
                  <wp:docPr id="13" name="Рисунок 13" descr="https://mobile.olimpoks.ru/Prepare/Doc/1482/1/7b980330-25c5-413e-acc0-0b1eb36d25c4/i/0ac31c28-18ec-4263-82d9-2d03fff05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obile.olimpoks.ru/Prepare/Doc/1482/1/7b980330-25c5-413e-acc0-0b1eb36d25c4/i/0ac31c28-18ec-4263-82d9-2d03fff05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электромагнитных полей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7000-2407)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047750"/>
                  <wp:effectExtent l="0" t="0" r="0" b="0"/>
                  <wp:docPr id="12" name="Рисунок 12" descr="https://mobile.olimpoks.ru/Prepare/Doc/1482/1/7b980330-25c5-413e-acc0-0b1eb36d25c4/i/662a0ee8-3ef4-4af1-b2fd-a8ef3d5d6f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obile.olimpoks.ru/Prepare/Doc/1482/1/7b980330-25c5-413e-acc0-0b1eb36d25c4/i/662a0ee8-3ef4-4af1-b2fd-a8ef3d5d6f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микроорганизмов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7000-2491)</w:t>
            </w:r>
          </w:p>
        </w:tc>
      </w:tr>
      <w:tr w:rsidR="001D1848" w:rsidRPr="001D1848" w:rsidTr="001D1848"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990600"/>
                  <wp:effectExtent l="0" t="0" r="9525" b="0"/>
                  <wp:docPr id="11" name="Рисунок 11" descr="https://mobile.olimpoks.ru/Prepare/Doc/1482/1/7b980330-25c5-413e-acc0-0b1eb36d25c4/i/b6e86cc7-d922-49e1-bc97-d545b60159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obile.olimpoks.ru/Prepare/Doc/1482/1/7b980330-25c5-413e-acc0-0b1eb36d25c4/i/b6e86cc7-d922-49e1-bc97-d545b60159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термических рисков электрической дуги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7000-5216)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1047750"/>
                  <wp:effectExtent l="0" t="0" r="9525" b="0"/>
                  <wp:docPr id="10" name="Рисунок 10" descr="https://mobile.olimpoks.ru/Prepare/Doc/1482/1/7b980330-25c5-413e-acc0-0b1eb36d25c4/i/ecf7f426-4405-4597-820c-5fe97a44d9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obile.olimpoks.ru/Prepare/Doc/1482/1/7b980330-25c5-413e-acc0-0b1eb36d25c4/i/ecf7f426-4405-4597-820c-5fe97a44d9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разрезания ручной цепной пилой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7000-2416)</w:t>
            </w:r>
          </w:p>
        </w:tc>
      </w:tr>
      <w:tr w:rsidR="001D1848" w:rsidRPr="001D1848" w:rsidTr="001D1848"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257300"/>
                  <wp:effectExtent l="0" t="0" r="0" b="0"/>
                  <wp:docPr id="9" name="Рисунок 9" descr="https://mobile.olimpoks.ru/Prepare/Doc/1482/1/7b980330-25c5-413e-acc0-0b1eb36d25c4/i/9af41749-4a77-411e-95b0-2dcc6954f8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obile.olimpoks.ru/Prepare/Doc/1482/1/7b980330-25c5-413e-acc0-0b1eb36d25c4/i/9af41749-4a77-411e-95b0-2dcc6954f8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вибрации (СИЗ рук)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7000-3633)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1057275"/>
                  <wp:effectExtent l="0" t="0" r="9525" b="9525"/>
                  <wp:docPr id="8" name="Рисунок 8" descr="https://mobile.olimpoks.ru/Prepare/Doc/1482/1/7b980330-25c5-413e-acc0-0b1eb36d25c4/i/fd8d5c5e-6548-4afe-ac4e-b97cfab8aa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obile.olimpoks.ru/Prepare/Doc/1482/1/7b980330-25c5-413e-acc0-0b1eb36d25c4/i/fd8d5c5e-6548-4afe-ac4e-b97cfab8aa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рисков при сварочных работах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7000-2683)</w:t>
            </w:r>
          </w:p>
        </w:tc>
      </w:tr>
      <w:tr w:rsidR="001D1848" w:rsidRPr="001D1848" w:rsidTr="001D1848"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85850" cy="1057275"/>
                  <wp:effectExtent l="0" t="0" r="0" b="9525"/>
                  <wp:docPr id="7" name="Рисунок 7" descr="https://mobile.olimpoks.ru/Prepare/Doc/1482/1/7b980330-25c5-413e-acc0-0b1eb36d25c4/i/4ef40b38-4064-4b94-92a1-85191ce086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obile.olimpoks.ru/Prepare/Doc/1482/1/7b980330-25c5-413e-acc0-0b1eb36d25c4/i/4ef40b38-4064-4b94-92a1-85191ce086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высоких температур и пламени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7000-2417)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66800"/>
                  <wp:effectExtent l="0" t="0" r="9525" b="0"/>
                  <wp:docPr id="6" name="Рисунок 6" descr="https://mobile.olimpoks.ru/Prepare/Doc/1482/1/7b980330-25c5-413e-acc0-0b1eb36d25c4/i/54e3125a-bd48-4eb3-a305-3bf946376a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obile.olimpoks.ru/Prepare/Doc/1482/1/7b980330-25c5-413e-acc0-0b1eb36d25c4/i/54e3125a-bd48-4eb3-a305-3bf946376a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Сигнальная одежда повышенной видимости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7000-2419)</w:t>
            </w:r>
          </w:p>
        </w:tc>
      </w:tr>
      <w:tr w:rsidR="001D1848" w:rsidRPr="001D1848" w:rsidTr="001D1848"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66800"/>
                  <wp:effectExtent l="0" t="0" r="9525" b="0"/>
                  <wp:docPr id="5" name="Рисунок 5" descr="https://mobile.olimpoks.ru/Prepare/Doc/1482/1/7b980330-25c5-413e-acc0-0b1eb36d25c4/i/6ff55bd5-3360-4b10-b105-9ef1801b0a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obile.olimpoks.ru/Prepare/Doc/1482/1/7b980330-25c5-413e-acc0-0b1eb36d25c4/i/6ff55bd5-3360-4b10-b105-9ef1801b0a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порезов и колотых ран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7000-2483)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047750"/>
                  <wp:effectExtent l="0" t="0" r="0" b="0"/>
                  <wp:docPr id="4" name="Рисунок 4" descr="https://mobile.olimpoks.ru/Prepare/Doc/1482/1/7b980330-25c5-413e-acc0-0b1eb36d25c4/i/fd278ead-ca83-43de-a280-cf89a41ea52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obile.olimpoks.ru/Prepare/Doc/1482/1/7b980330-25c5-413e-acc0-0b1eb36d25c4/i/fd278ead-ca83-43de-a280-cf89a41ea52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Защитная специальная одежда (снаряжение) для проведения пескоструйных работ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7000-2482)</w:t>
            </w:r>
          </w:p>
        </w:tc>
      </w:tr>
      <w:tr w:rsidR="001D1848" w:rsidRPr="001D1848" w:rsidTr="001D1848"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219200"/>
                  <wp:effectExtent l="0" t="0" r="0" b="0"/>
                  <wp:docPr id="3" name="Рисунок 3" descr="https://mobile.olimpoks.ru/Prepare/Doc/1482/1/7b980330-25c5-413e-acc0-0b1eb36d25c4/i/76c2ef43-099c-4a64-b249-c40d782d2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obile.olimpoks.ru/Prepare/Doc/1482/1/7b980330-25c5-413e-acc0-0b1eb36d25c4/i/76c2ef43-099c-4a64-b249-c40d782d2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вибрации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7000-3633)</w:t>
            </w:r>
          </w:p>
        </w:tc>
        <w:tc>
          <w:tcPr>
            <w:tcW w:w="3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200150"/>
                  <wp:effectExtent l="0" t="0" r="0" b="0"/>
                  <wp:docPr id="2" name="Рисунок 2" descr="https://mobile.olimpoks.ru/Prepare/Doc/1482/1/7b980330-25c5-413e-acc0-0b1eb36d25c4/i/7033ab8a-5fc1-4a67-a0b1-b43395edb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obile.olimpoks.ru/Prepare/Doc/1482/1/7b980330-25c5-413e-acc0-0b1eb36d25c4/i/7033ab8a-5fc1-4a67-a0b1-b43395edb1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укусов клещей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7000-3662)</w:t>
            </w:r>
          </w:p>
        </w:tc>
      </w:tr>
      <w:tr w:rsidR="001D1848" w:rsidRPr="001D1848" w:rsidTr="001D1848"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247775"/>
                  <wp:effectExtent l="0" t="0" r="0" b="9525"/>
                  <wp:docPr id="1" name="Рисунок 1" descr="https://mobile.olimpoks.ru/Prepare/Doc/1482/1/7b980330-25c5-413e-acc0-0b1eb36d25c4/i/6659aa10-e66a-47c7-84f5-a9e51189b4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obile.olimpoks.ru/Prepare/Doc/1482/1/7b980330-25c5-413e-acc0-0b1eb36d25c4/i/6659aa10-e66a-47c7-84f5-a9e51189b4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Защита от проколов острыми предметами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(ISO 7000-3470)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Обозначение в виде пиктограмм применяется при условии соответствия продукции требованиям стандарта, устанавливающего правила нанесения маркировки и содержащего технические требования применительно к конкретным группам (подгруппам) защиты СИЗ.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1D1848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БИБЛИОГРАФИЯ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2106"/>
        <w:gridCol w:w="7903"/>
      </w:tblGrid>
      <w:tr w:rsidR="001D1848" w:rsidRPr="001D1848" w:rsidTr="001D184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[1]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Технический регламент Таможенного союза</w:t>
            </w:r>
          </w:p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ТР ТС 019/2011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"О безопасности средств индивидуальной защиты"</w:t>
            </w:r>
          </w:p>
        </w:tc>
      </w:tr>
      <w:tr w:rsidR="001D1848" w:rsidRPr="001D1848" w:rsidTr="001D184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[2]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ISO 7000:2019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848" w:rsidRPr="001D1848" w:rsidRDefault="001D1848" w:rsidP="003E7AC8">
            <w:pPr>
              <w:spacing w:before="80" w:after="8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val="en-US" w:eastAsia="ru-RU"/>
              </w:rPr>
              <w:t>Graphical symbols for use on equipment - Registered symbols (</w:t>
            </w: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Графические</w:t>
            </w: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val="en-US" w:eastAsia="ru-RU"/>
              </w:rPr>
              <w:t> </w:t>
            </w: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символы</w:t>
            </w: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val="en-US" w:eastAsia="ru-RU"/>
              </w:rPr>
              <w:t>, </w:t>
            </w: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наносимые</w:t>
            </w: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val="en-US" w:eastAsia="ru-RU"/>
              </w:rPr>
              <w:t> </w:t>
            </w: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на</w:t>
            </w: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val="en-US" w:eastAsia="ru-RU"/>
              </w:rPr>
              <w:t> </w:t>
            </w: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оборудование</w:t>
            </w: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val="en-US" w:eastAsia="ru-RU"/>
              </w:rPr>
              <w:t>. </w:t>
            </w:r>
            <w:r w:rsidRPr="001D1848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Зарегистрированные символы)</w:t>
            </w:r>
          </w:p>
        </w:tc>
      </w:tr>
    </w:tbl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УДК </w:t>
      </w:r>
      <w:proofErr w:type="gramStart"/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685.345:006.354</w:t>
      </w:r>
      <w:proofErr w:type="gramEnd"/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МКС 13.340.01</w:t>
      </w:r>
    </w:p>
    <w:p w:rsidR="001D1848" w:rsidRPr="001D1848" w:rsidRDefault="001D1848" w:rsidP="003E7AC8">
      <w:pPr>
        <w:shd w:val="clear" w:color="auto" w:fill="FFFFFF"/>
        <w:spacing w:before="80" w:after="80" w:line="240" w:lineRule="auto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1D1848">
        <w:rPr>
          <w:rFonts w:eastAsia="Times New Roman" w:cstheme="minorHAnsi"/>
          <w:color w:val="212529"/>
          <w:sz w:val="24"/>
          <w:szCs w:val="24"/>
          <w:lang w:eastAsia="ru-RU"/>
        </w:rPr>
        <w:t>Ключевые слова: средства индивидуальной защиты, классификация, средства индивидуальной защиты ног, средства индивидуальной защиты рук, одежда специальная защитная</w:t>
      </w:r>
    </w:p>
    <w:bookmarkEnd w:id="0"/>
    <w:p w:rsidR="003E11B8" w:rsidRPr="001D1848" w:rsidRDefault="003E11B8" w:rsidP="003E7AC8">
      <w:pPr>
        <w:spacing w:before="80" w:after="80" w:line="240" w:lineRule="auto"/>
        <w:rPr>
          <w:rFonts w:cstheme="minorHAnsi"/>
          <w:sz w:val="24"/>
          <w:szCs w:val="24"/>
        </w:rPr>
      </w:pPr>
    </w:p>
    <w:sectPr w:rsidR="003E11B8" w:rsidRPr="001D1848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1D1848"/>
    <w:rsid w:val="003E11B8"/>
    <w:rsid w:val="003E7AC8"/>
    <w:rsid w:val="004F5E63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2130</Words>
  <Characters>12141</Characters>
  <Application>Microsoft Office Word</Application>
  <DocSecurity>0</DocSecurity>
  <Lines>101</Lines>
  <Paragraphs>28</Paragraphs>
  <ScaleCrop>false</ScaleCrop>
  <Company/>
  <LinksUpToDate>false</LinksUpToDate>
  <CharactersWithSpaces>14243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2022-11-28T07:15:00Z</dcterms:modified>
</cp:coreProperties>
</file>