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B9" w:rsidRPr="004A3C54" w:rsidRDefault="00AA74B9" w:rsidP="004A3C5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 и введен в действие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Приказом </w:t>
      </w:r>
      <w:proofErr w:type="spell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Ростехрегулирования</w:t>
      </w:r>
      <w:proofErr w:type="spellEnd"/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10 декабря 2009 г. N 680-ст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НАЦИОНАЛЬНЫЙ СТАНДАРТ РОССИЙСКОЙ ФЕДЕРАЦИИ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СИСТЕМЫ УПРАВЛЕНИЯ ОХРАНОЙ ТРУДА.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ОПРЕДЕЛЕНИЕ</w:t>
      </w: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ОПАСНОСТЕЙ</w:t>
      </w: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И</w:t>
      </w: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ОЦЕНКА</w:t>
      </w: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РИСКОВ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 safety standards system.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 safety and health management systems.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Hazard and risks identification and estimation of risks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 Р 12.0.010-2009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Группа Т58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ОКС 13.100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введения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января 2011 года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ПРЕДИСЛОВИЕ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Цели и принципы стандартизации в Российской Федерации установлены Федеральным законом от 27 декабря 2002 г. N 184-ФЗ "О техническом регулировании", а правила применения национальных стандартов Российской Федерации - ГОСТ Р 1.0-2004 "Стандартизация в Российской Федерации. Основные положения".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Сведения о стандарте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РАЗРАБОТАН Рабочей группой, состоящей из представителей Федерации независимых профсоюзов России, Российского союза промышленников и предпринимателей, ООО "</w:t>
      </w:r>
      <w:proofErr w:type="spell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Экожилсервис</w:t>
      </w:r>
      <w:proofErr w:type="spell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"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ВНЕСЕН Техническим комитетом ТК 251 "Безопасность труда".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УТВЕРЖДЕН И ВВЕДЕН В ДЕЙСТВИЕ Приказом Федерального агентства по техническому регулированию и метрологии от 10 декабря 2009 г. N 680-ст.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ВВЕДЕН ВПЕРВЫЕ.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ВВЕДЕНИЕ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Одной из целей системы менеджмента охраны здоровья и обеспечения безопасности труда является снижение ущерба здоровью и жизни работника на основе управления рисками. Начальным этапом управления рисками является проведение их оценки. В общем случае оценка (расчет) рисков включает: выявление опасностей, определение (расчет) для каждой из них размеров возможных ущербов здоровью, вероятностей их наступления, проведение расчета значения показателя рисков.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определяет порядок оценки рисков.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Выбор показателей (ущерба, риска) и методов оценки рисков зависит от ряда факторов - целей оценки рисков (предоставление отчетных материалов, управление рисками и т. д.), необходимого </w:t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количества статистической информации с точки зрения обеспечения приемлемой точности результатов, ресурсов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Решение задачи управления рисками, связанной, как правило, с выявлением (идентификацией) опасностей, определением возможных ущербов здоровью и жизни работника и вероятностей их наступления, а также наличие достаточной статистической информации для расчета требуемого показателя риска - основание для выбора прямых методов оценки рисков. Прямые методы используют статистическую информацию по выбранным показателям рисков или непосредственно показатели ущерба и вероятности их наступления.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Косвенные методы оценки рисков для здоровья и жизни работников используют показатели, характеризующие отклонение существующих (контролируемых) условий (параметров) от норм и имеющие причинно-следственную связь с рисками.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 представлены: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показатели ущерба и рисков (наиболее применимые), порядок их использования для оценки рисков;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порядок выявления опасностей, последствия проявления которых могут привести к возникновению ущерба здоровью и жизни работника;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порядок расчета вероятностей возникновения ущерба.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 ОБЛАСТЬ ПРИМЕНЕНИЯ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устанавливает правила и методы оценки рисков, связанных с ущербом здоровью и жизни работника в процессе его трудовой деятельности, и может быть использован на различных уровнях - национальном, в отрасли экономики и промышленности, в организации и на отдельном рабочем месте.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применяют в целях: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обеспечения конституционного права работника на труд в условиях, отвечающих требованиям безопасности и гигиены [1, статья 37, пункт 3];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получения данных (об опасностях и рисках) для информирования работников о риске повреждения здоровья [2, статья 212];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обоснования положенной социальной защиты работников, в том числе компенсаций за работу во вредных и (или) опасных условиях труда;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оценивания эффективности мер по совершенствованию охраны труда;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принятия превентивных мер по защите здоровья работника;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выяснения причинно-следственной связи состояния здоровья работников с условиями труда;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обоснования положений трудового договора об обязательствах работодателя по обеспечению работника необходимыми средствами индивидуальной защиты, установлению соответствующего режима труда и отдыха, а также по обеспечению других предусмотренных законодательством гарантий и компенсаций.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может быть применен экспертными и страховыми организациями для обоснования размера страховых тарифов.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 НОРМАТИВНЫЕ ССЫЛКИ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использованы нормативные ссылки на следующие стандарты: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 Р 12.0.007-2009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 Р 51898-2002 Аспекты безопасности. Правила включения в стандарты;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 Р ИСО 12100-1-2007 Безопасность машин. Основные понятия, общие принципы конструирования. Часть 1. Основные термины, методология;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ГОСТ 12.0.003-74 Система стандартов безопасности труда. Опасные и вредные производственные факторы. Классификация;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ГОСТ 12.0.230-2007 Система стандартов безопасности труда. Системы управления охраной труда. Общие требования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Примечание: 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 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 ТЕРМИНЫ И ОПРЕДЕЛЕНИЯ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применены следующие термины с соответствующими определениями: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 опасность: Фактор среды и трудового процесса, который может быть причиной травмы, острого заболевания или внезапного резкого ухудшения здоровья. В зависимости от количественной характеристики и продолжительности действия отдельных факторов рабочей среды они могут стать опасными.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[ГОСТ 12.0.230-2007, пункт 2.8]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 определение опасности: Выявление (идентификация), описание и признание потенциального источника ущерба.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 условия труда: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[2, статья 209]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 риск: Сочетание (произведение) вероятности (или частоты) нанесения ущерба и тяжести этого ущерба.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[ГОСТ Р 51898-2002, пункт 3.2, дополнено тем, что в скобках]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 оценка риска: Количественное или качественное определение значения показателя риска.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3.6. ущерб: Нанесение физического повреждения или другого вреда здоровью людей, или вреда имуществу или окружающей среде.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[ГОСТ Р 51898-2002, пункт 3.3]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Примечание: в настоящем стандарте вред имуществу или окружающей среде не рассматривается.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3.7. вредный производственный фактор: Производственный фактор, воздействие которого на работника может привести к его заболеванию.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[2, статья 209]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3.8. опасный производственный фактор: Производственный фактор, воздействие которого на работника может привести к его травме.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[2, статья 209]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3.9. охрана труда: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[2, статья 209]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3.10. организация: Компания, фирма, проект, предприятие, учреждение, завод, фабрика, объединение, орган власти, общественный институт или ассоциация и т. п. либо их части, входящие или не входящие в их состав, различных форм собственности, которые имеют собственные функции и управление.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[ГОСТ 12.0.230-2007, пункт 2.9]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3.11. профессиональное заболевание: Хроническое или острое заболевание работника, являющееся результатом воздействия на него вредного(</w:t>
      </w:r>
      <w:proofErr w:type="spell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ых</w:t>
      </w:r>
      <w:proofErr w:type="spell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производственного(</w:t>
      </w:r>
      <w:proofErr w:type="spell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ых</w:t>
      </w:r>
      <w:proofErr w:type="spell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фактора(</w:t>
      </w:r>
      <w:proofErr w:type="spell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ов</w:t>
      </w:r>
      <w:proofErr w:type="spell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и повлекшее временную или стойкую утрату им профессиональной трудоспособности либо его смерть.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[ГОСТ Р 12.0.007-2009, пункт 3.4]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3.12. несчастный случай на производстве: Событие, в результате которого работник получил увечье или иное повреждение здоровья при исполнении им обязанности по трудовому договору (контракту) и в иных установленных федеральным законом случаях как на территории организации, так и за ее пределами, либо во время следования к месту работы или возвращения с места работы на транспорте, предоставленном организацией,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[ГОСТ Р 12.0.007-2009, пункт 3.3]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3.13. гигиенический норматив: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[3, статья 1]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 РИСК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Риск R в общем случае рассчитывают суммированием произведений возможных дискретных значений ущерба здоровью и жизни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работника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2574AB1" wp14:editId="09D938A1">
            <wp:extent cx="438150" cy="514350"/>
            <wp:effectExtent l="0" t="0" r="0" b="0"/>
            <wp:docPr id="55" name="Рисунок 55" descr="https://mobile.olimpoks.ru/Prepare/Doc/1483/1/51f3a4b7-68c2-4fd3-9565-d390504e295c/i/861d3381-e3b7-4a8d-ba79-729ee5a65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483/1/51f3a4b7-68c2-4fd3-9565-d390504e295c/i/861d3381-e3b7-4a8d-ba79-729ee5a656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вероятность их наступления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D5E212C" wp14:editId="4F2B8706">
            <wp:extent cx="323850" cy="495300"/>
            <wp:effectExtent l="0" t="0" r="0" b="0"/>
            <wp:docPr id="54" name="Рисунок 54" descr="https://mobile.olimpoks.ru/Prepare/Doc/1483/1/51f3a4b7-68c2-4fd3-9565-d390504e295c/i/8c0c8a9a-816c-4307-aff9-f826c9692b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3/1/51f3a4b7-68c2-4fd3-9565-d390504e295c/i/8c0c8a9a-816c-4307-aff9-f826c9692b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3E7DCB3" wp14:editId="010AB1F9">
            <wp:extent cx="2133600" cy="1152525"/>
            <wp:effectExtent l="0" t="0" r="0" b="9525"/>
            <wp:docPr id="53" name="Рисунок 53" descr="https://mobile.olimpoks.ru/Prepare/Doc/1483/1/51f3a4b7-68c2-4fd3-9565-d390504e295c/i/ac320189-e322-4235-8003-9908cdf7f4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483/1/51f3a4b7-68c2-4fd3-9565-d390504e295c/i/ac320189-e322-4235-8003-9908cdf7f41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(1)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 N - количество дискретных значений возможных ущербов (одного типа, одной размерности) или объединяющих их групп.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Вычисляемое по формуле (1) значение является математическим ожиданием дискретной случайной величины - ущерба здоровью и жизни работника. Если ущерб U является непрерывной случайной величиной, имеющей плотность распределения вероятностей f(U), то риск рассчитывают по формуле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25A4300" wp14:editId="2BC90A8E">
            <wp:extent cx="3190875" cy="742950"/>
            <wp:effectExtent l="0" t="0" r="9525" b="0"/>
            <wp:docPr id="52" name="Рисунок 52" descr="https://mobile.olimpoks.ru/Prepare/Doc/1483/1/51f3a4b7-68c2-4fd3-9565-d390504e295c/i/fe1ed197-5df7-4f9d-87c7-fff3ea1eb2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483/1/51f3a4b7-68c2-4fd3-9565-d390504e295c/i/fe1ed197-5df7-4f9d-87c7-fff3ea1eb2e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(2)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Интеграл берут по всему интервалу изменения ущерба U.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Характеристики случайных чисел, в том числе значения вероятности и ущерба, как правило, определяют по репрезентативной ограниченной по объему и времени выборке. В этом случае формула (1) приобретает следующий вид: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5AA6A75D" wp14:editId="466F7EB4">
            <wp:extent cx="2466975" cy="1152525"/>
            <wp:effectExtent l="0" t="0" r="9525" b="9525"/>
            <wp:docPr id="51" name="Рисунок 51" descr="https://mobile.olimpoks.ru/Prepare/Doc/1483/1/51f3a4b7-68c2-4fd3-9565-d390504e295c/i/04bd1541-07c8-4549-ba6e-d752f44a73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483/1/51f3a4b7-68c2-4fd3-9565-d390504e295c/i/04bd1541-07c8-4549-ba6e-d752f44a73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(3)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5C8E5E" wp14:editId="7FCE70DB">
            <wp:extent cx="457200" cy="466725"/>
            <wp:effectExtent l="0" t="0" r="0" b="9525"/>
            <wp:docPr id="50" name="Рисунок 50" descr="https://mobile.olimpoks.ru/Prepare/Doc/1483/1/51f3a4b7-68c2-4fd3-9565-d390504e295c/i/097d1bbd-1a77-46ab-92a9-42dca0575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bile.olimpoks.ru/Prepare/Doc/1483/1/51f3a4b7-68c2-4fd3-9565-d390504e295c/i/097d1bbd-1a77-46ab-92a9-42dca057505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статистическая оценка риска;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DCC710E" wp14:editId="1719E45B">
            <wp:extent cx="447675" cy="561975"/>
            <wp:effectExtent l="0" t="0" r="9525" b="9525"/>
            <wp:docPr id="49" name="Рисунок 49" descr="https://mobile.olimpoks.ru/Prepare/Doc/1483/1/51f3a4b7-68c2-4fd3-9565-d390504e295c/i/54874835-0db7-4ebb-aaa4-04fd216760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bile.olimpoks.ru/Prepare/Doc/1483/1/51f3a4b7-68c2-4fd3-9565-d390504e295c/i/54874835-0db7-4ebb-aaa4-04fd2167608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- частота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наступления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75A285C" wp14:editId="38CB3F31">
            <wp:extent cx="466725" cy="523875"/>
            <wp:effectExtent l="0" t="0" r="9525" b="9525"/>
            <wp:docPr id="48" name="Рисунок 48" descr="https://mobile.olimpoks.ru/Prepare/Doc/1483/1/51f3a4b7-68c2-4fd3-9565-d390504e295c/i/1c0d7960-e824-4c77-b154-d96f32568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bile.olimpoks.ru/Prepare/Doc/1483/1/51f3a4b7-68c2-4fd3-9565-d390504e295c/i/1c0d7960-e824-4c77-b154-d96f3256818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ущерба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здоровью и жизни работника.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 Ущерб здоровью и жизни работника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Ущерб здоровью и жизни работника (далее - ущерб) связан с воздействием вредных и (или) опасных производственных факторов, приведенных в ГОСТ 12.0.003.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Ущерб проявляется в виде профессиональных заболеваний (хронических или острых) и (или) производственного травматизма.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общем случае показатели ущерба отражают: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ухудшение состояния здоровья работника и (или) его потомства;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нарушение функционального состояния организма;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сокращение предстоящей продолжительности жизни;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нарушение психосоциального благополучия (удовлетворенности работой, семьей, доходами и здоровьем).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Выбор показателя ущерба, используемого для оценки риска, зависит от целей (предоставление отчетных данных, выявление источников возникновения рисков, выбор вариантов эффективного управления рисками и др.), ресурсов, объема информации, особенностей решаемых задач и других факторов.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Используют следующие количественные показатели ущерба: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количество и тяжесть профессиональных заболеваний;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продолжительность временной утраты трудоспособности;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сумма пособий по временной нетрудоспособности;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количество случаев стойкой утраты профессиональной трудоспособности;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степень утраты профессиональной трудоспособности в процентах;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сумма расходов на обеспечение по страхованию по данному виду экономической деятельности и другие показатели.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Кроме количественных показателей также используют и качественные показатели ущерба.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Ущерб от несчастных случаев классифицируют по их тяжести,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легкий ущерб, когда пострадавшему работнику не требуется оказания медицинской помощи; в худшем случае 3-дневное отсутствие на работе;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средний ущерб, когда пострадавшего работника доставляют в организацию здравоохранения или требуется ее посещение; отсутствие на работе до 30 дней; развивается хроническое заболевание;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тяжелый ущерб, когда несчастный случай вызывает серьезное (неизлечимое) повреждение здоровья, требуется лечение в стационаре; отсутствие на работе более 30 дней; стойкая утрата трудоспособности или смерть.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Ущерб, связанный с нарушениями функций организма, оценивают, например, как незначительный, умеренный, выраженный, значительно выраженный.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 использовать и другие качественные показатели ущерба здоровью - несущественный, малый, средний, существенный, большой, несовместимый с жизнью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Ущерб здоровью, вызываемый профессиональными заболеваниями, имеет многообразные клинические проявления, различные по характеру и по степени выраженности нарушения функций. Их объединяют в группы: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первая группа - неблагоприятные изменения в организме работника и (или) его потомстве; функциональные изменения, </w:t>
      </w:r>
      <w:proofErr w:type="spell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восстанавливающиеся</w:t>
      </w:r>
      <w:proofErr w:type="spell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как правило, при более длительном, чем к началу следующей смены, перерыве в работе;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вторая группа - неблагоприятные изменения в организме работника и (или) его потомстве; стойкие функциональные изменения, приводящие в большинстве случаев к увеличению профессионально обусловленной заболеваемости, повышению уровня заболеваемости с временной утратой трудоспособности, и в первую очередь теми болезнями, которые отражают состояние наиболее уязвимых для вредных и (или) опасных производственных факторов органов и систем, появлению начальных признаков или легких форм профессиональных заболеваний, без потери профессиональной трудоспособности, возникающих после продолжительной экспозиции, часто после 15 лет и более;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третья группа - неблагоприятные изменения в организме работника и (или) его потомстве; развиваются, как правило, профессиональные болезни легкой и средней степеней тяжести с потерей профессиональной трудоспособности в период трудовой деятельности; хроническая профессионально обусловленная патология;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четвертая группа - неблагоприятные изменения в организме работника и (или) его потомстве; тяжелые формы профессиональных заболеваний с потерей общей трудоспособности; хронические заболевания и высокие уровни заболеваемости с временной утратой трудоспособности;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пятая группа - угроза для жизни возникает в течение рабочей смены или ее части, существует опасность развития острых профессиональных поражений, в том числе и тяжелых форм.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 Оценка рисков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Оценку рисков выполняют прямыми и косвенными методами. Порядок оценки рисков представлен на рисунке 1.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6844189C" wp14:editId="17710266">
            <wp:extent cx="8658225" cy="9944100"/>
            <wp:effectExtent l="0" t="0" r="9525" b="0"/>
            <wp:docPr id="47" name="Рисунок 47" descr="https://mobile.olimpoks.ru/Prepare/Doc/1483/1/51f3a4b7-68c2-4fd3-9565-d390504e295c/i/c99b0262-70d6-4044-a6b5-fa7501df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483/1/51f3a4b7-68c2-4fd3-9565-d390504e295c/i/c99b0262-70d6-4044-a6b5-fa7501df08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Рисунок 1. Порядок оценки рисков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Выбор прямого или косвенного метода зависит от целей оценки рисков, имеющегося объема статистической информации и особенностей решаемых задач.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Прямые методы используют статистическую информацию по выбранным показателям риска или непосредственно показатели ущерба (см. 4.1) и вероятности их наступления.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наличии статистической информации, достаточной для достижения требуемой точности оценки, значение показателя риска оценивают (прогнозируют), используя в общем случае методы многомерного статистического анализа.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обеспечения требуемой точности оценки риска при недостаточности статистической информации используют статистический по объединенной выборке, вероятностно-статистический или экспертно-статистический методы. Критерием выбора метода служит относительная погрешность показателя риска, рассчитываемая через квантили распределений, описывающих ошибку как случайную величину, частоту выбранного показателя риска и объем наблюдений.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Наиболее часто применяемые показатели рисков представлены в Приложении 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Если отсутствует статистическая информация о значениях выбранных показателей рисков или требуется установить влияние опасностей на риски (частично решить задачу управления охраной здоровья и обеспечения безопасности труда), то расчет рисков проводят экспертными методами с использованием формул (1) - (3). При этом определяют (идентифицируют) опасности, их возможные проявления и последствия проявлений - ущербы здоровью и жизни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работников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575C1D8" wp14:editId="719A5D8C">
            <wp:extent cx="438150" cy="514350"/>
            <wp:effectExtent l="0" t="0" r="0" b="0"/>
            <wp:docPr id="46" name="Рисунок 46" descr="https://mobile.olimpoks.ru/Prepare/Doc/1483/1/51f3a4b7-68c2-4fd3-9565-d390504e295c/i/861d3381-e3b7-4a8d-ba79-729ee5a65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483/1/51f3a4b7-68c2-4fd3-9565-d390504e295c/i/861d3381-e3b7-4a8d-ba79-729ee5a656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вероятности их наступления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03BB25" wp14:editId="0C2F5AE1">
            <wp:extent cx="323850" cy="495300"/>
            <wp:effectExtent l="0" t="0" r="0" b="0"/>
            <wp:docPr id="45" name="Рисунок 45" descr="https://mobile.olimpoks.ru/Prepare/Doc/1483/1/51f3a4b7-68c2-4fd3-9565-d390504e295c/i/8c0c8a9a-816c-4307-aff9-f826c9692b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483/1/51f3a4b7-68c2-4fd3-9565-d390504e295c/i/8c0c8a9a-816c-4307-aff9-f826c9692b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для дискретных значений ущерба или интервал изменения ущерба и его плотность распределения f(U) для непрерывных значений.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Оценка рисков в организации (на рабочем месте), реализующая указанный алгоритм, представлена в Приложении Б.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Косвенные методы оценки рисков для здоровья и жизни работников используют показатели, характеризующие отклонение существующих (контролируемых) условий (параметров) от норм (далее - показатели отклонения) и имеющие причинно-следственную связь с рисками.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таким показателям относят: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отклонение значений (измеренных или рассчитанных) вредных и (или) опасных производственных факторов (концентрация, доза, уровень и т. д.) от предельно допустимых концентраций, уровней и других известных предельных значений;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отношение не выполненных на рабочем месте нормативных требований охраны труда к их общему количеству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 существующей [4, таблица 1] или построенной функции преобразования (отображения) пространства показателей отклонений на пространство рисков здоровью и жизни, используя измеренные (рассчитанные) значения показателей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отклонения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FBE1473" wp14:editId="0A2347C9">
            <wp:extent cx="1552575" cy="619125"/>
            <wp:effectExtent l="0" t="0" r="9525" b="9525"/>
            <wp:docPr id="44" name="Рисунок 44" descr="https://mobile.olimpoks.ru/Prepare/Doc/1483/1/51f3a4b7-68c2-4fd3-9565-d390504e295c/i/11124e26-004b-4742-97e6-b8c688ffd0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bile.olimpoks.ru/Prepare/Doc/1483/1/51f3a4b7-68c2-4fd3-9565-d390504e295c/i/11124e26-004b-4742-97e6-b8c688ffd0e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качестве исходных данных, определяют значения i-</w:t>
      </w:r>
      <w:proofErr w:type="spell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тых</w:t>
      </w:r>
      <w:proofErr w:type="spell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показателей риска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685B2DB" wp14:editId="522B1DF3">
            <wp:extent cx="361950" cy="466725"/>
            <wp:effectExtent l="0" t="0" r="0" b="9525"/>
            <wp:docPr id="43" name="Рисунок 43" descr="https://mobile.olimpoks.ru/Prepare/Doc/1483/1/51f3a4b7-68c2-4fd3-9565-d390504e295c/i/beb814bb-1518-42a0-af72-9b580aa22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bile.olimpoks.ru/Prepare/Doc/1483/1/51f3a4b7-68c2-4fd3-9565-d390504e295c/i/beb814bb-1518-42a0-af72-9b580aa2294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B28DB6D" wp14:editId="4976D0DE">
            <wp:extent cx="3267075" cy="695325"/>
            <wp:effectExtent l="0" t="0" r="9525" b="9525"/>
            <wp:docPr id="42" name="Рисунок 42" descr="https://mobile.olimpoks.ru/Prepare/Doc/1483/1/51f3a4b7-68c2-4fd3-9565-d390504e295c/i/111133b4-104e-46e4-a49d-3e833ebcdb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bile.olimpoks.ru/Prepare/Doc/1483/1/51f3a4b7-68c2-4fd3-9565-d390504e295c/i/111133b4-104e-46e4-a49d-3e833ebcdb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(4)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где Ф - функция преобразования (отображения) показателей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отклонений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E37C08B" wp14:editId="6BE283EA">
            <wp:extent cx="1552575" cy="619125"/>
            <wp:effectExtent l="0" t="0" r="9525" b="9525"/>
            <wp:docPr id="41" name="Рисунок 41" descr="https://mobile.olimpoks.ru/Prepare/Doc/1483/1/51f3a4b7-68c2-4fd3-9565-d390504e295c/i/11124e26-004b-4742-97e6-b8c688ffd0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bile.olimpoks.ru/Prepare/Doc/1483/1/51f3a4b7-68c2-4fd3-9565-d390504e295c/i/11124e26-004b-4742-97e6-b8c688ffd0e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пространство рисков R.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построении функции преобразования (отображения) учитывают: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состояние здоровья;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заболеваемость с временной утратой трудоспособности;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биологический возраст в сравнении с паспортным;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нарушение репродуктивного здоровья и здоровья потомства;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смертность, </w:t>
      </w:r>
      <w:proofErr w:type="spell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недожитие</w:t>
      </w:r>
      <w:proofErr w:type="spell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инвалидность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Степень причинно-следственной связи нарушений здоровья (возникновение ущербов и рисков) с показателями отклонений определяют по данным эпидемиологических исследований, рассчитывая относительный риск RR и этиологическую долю EF.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Степень доказанности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влияния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выбранных для косвенной оценки показателей отклонений на риски классифицируют по категориям, представленным в таблице 1 [6].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1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 категорий доказанности причинно-следственной связи между ущербом (риском) и показателями отклонений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628"/>
        <w:gridCol w:w="2242"/>
        <w:gridCol w:w="2198"/>
      </w:tblGrid>
      <w:tr w:rsidR="004A3C54" w:rsidRPr="004A3C54" w:rsidTr="00AA74B9">
        <w:tc>
          <w:tcPr>
            <w:tcW w:w="8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Мероприятия (материалы)</w:t>
            </w:r>
          </w:p>
        </w:tc>
        <w:tc>
          <w:tcPr>
            <w:tcW w:w="8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Категория доказанности</w:t>
            </w:r>
          </w:p>
        </w:tc>
      </w:tr>
      <w:tr w:rsidR="004A3C54" w:rsidRPr="004A3C54" w:rsidTr="00AA74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1А (доказано)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1Б (предполагается)</w:t>
            </w:r>
          </w:p>
        </w:tc>
        <w:tc>
          <w:tcPr>
            <w:tcW w:w="3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 (подозревается)</w:t>
            </w:r>
          </w:p>
        </w:tc>
      </w:tr>
      <w:tr w:rsidR="004A3C54" w:rsidRPr="004A3C54" w:rsidTr="00AA74B9">
        <w:tc>
          <w:tcPr>
            <w:tcW w:w="8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Гигиеническая оценка условий труда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4A3C54" w:rsidRPr="004A3C54" w:rsidTr="00AA74B9">
        <w:tc>
          <w:tcPr>
            <w:tcW w:w="8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Периодические медицинские осмотры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C54" w:rsidRPr="004A3C54" w:rsidTr="00AA74B9">
        <w:tc>
          <w:tcPr>
            <w:tcW w:w="8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Физиологические исследования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C54" w:rsidRPr="004A3C54" w:rsidTr="00AA74B9">
        <w:tc>
          <w:tcPr>
            <w:tcW w:w="8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Лабораторные исследования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C54" w:rsidRPr="004A3C54" w:rsidTr="00AA74B9">
        <w:tc>
          <w:tcPr>
            <w:tcW w:w="8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Экспериментальные исследования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C54" w:rsidRPr="004A3C54" w:rsidTr="00AA74B9">
        <w:tc>
          <w:tcPr>
            <w:tcW w:w="8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Эпидемиологические исследования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C54" w:rsidRPr="004A3C54" w:rsidTr="00AA74B9">
        <w:tc>
          <w:tcPr>
            <w:tcW w:w="8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Клинико-физиологические или лабораторные данные, или экспериментальные данные, или приведенные в специализированной литературе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Косвенные методы оценки рисков на основе определения класса условий труда представлены в Приложении В, на основе ранжирования уровня требований - в Приложении Г.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А (СПРАВОЧНОЕ). ПОКАЗАТЕЛИ РИСКОВ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прямых методах оценки рисков применяют следующие показатели рисков.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А.1.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BEB85BE" wp14:editId="4576ACDB">
            <wp:extent cx="714375" cy="504825"/>
            <wp:effectExtent l="0" t="0" r="9525" b="9525"/>
            <wp:docPr id="40" name="Рисунок 40" descr="https://mobile.olimpoks.ru/Prepare/Doc/1483/1/51f3a4b7-68c2-4fd3-9565-d390504e295c/i/32a52d3a-25e2-48d8-aca2-5b1b25d218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obile.olimpoks.ru/Prepare/Doc/1483/1/51f3a4b7-68c2-4fd3-9565-d390504e295c/i/32a52d3a-25e2-48d8-aca2-5b1b25d2187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коэффициент частоты несчастных случаев - количество несчастных случаев, происшедших за один год на 10³ работников.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А.2.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4D21783" wp14:editId="3ADCE125">
            <wp:extent cx="704850" cy="514350"/>
            <wp:effectExtent l="0" t="0" r="0" b="0"/>
            <wp:docPr id="39" name="Рисунок 39" descr="https://mobile.olimpoks.ru/Prepare/Doc/1483/1/51f3a4b7-68c2-4fd3-9565-d390504e295c/i/493d839d-2999-4a0a-9047-e02c85bd87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obile.olimpoks.ru/Prepare/Doc/1483/1/51f3a4b7-68c2-4fd3-9565-d390504e295c/i/493d839d-2999-4a0a-9047-e02c85bd87f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коэффициент частоты несчастных случаев - количество несчастных случаев, происшедших за 10⁶ отработанных человеко-часов.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А.3.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6B6194A" wp14:editId="52F50559">
            <wp:extent cx="904875" cy="504825"/>
            <wp:effectExtent l="0" t="0" r="9525" b="9525"/>
            <wp:docPr id="38" name="Рисунок 38" descr="https://mobile.olimpoks.ru/Prepare/Doc/1483/1/51f3a4b7-68c2-4fd3-9565-d390504e295c/i/b91aae85-325e-4a5c-9113-aca56ef7bd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obile.olimpoks.ru/Prepare/Doc/1483/1/51f3a4b7-68c2-4fd3-9565-d390504e295c/i/b91aae85-325e-4a5c-9113-aca56ef7bd6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коэффициент частоты наступления несчастного случая со смертельным исходом - количество несчастных случаев со смертельным исходом, происшедших за один год на 10³ работников.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А.4.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CDAFC87" wp14:editId="18168EAD">
            <wp:extent cx="923925" cy="514350"/>
            <wp:effectExtent l="0" t="0" r="9525" b="0"/>
            <wp:docPr id="37" name="Рисунок 37" descr="https://mobile.olimpoks.ru/Prepare/Doc/1483/1/51f3a4b7-68c2-4fd3-9565-d390504e295c/i/03595f8f-d20e-41cc-a25c-32f34101f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bile.olimpoks.ru/Prepare/Doc/1483/1/51f3a4b7-68c2-4fd3-9565-d390504e295c/i/03595f8f-d20e-41cc-a25c-32f34101f30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коэффициент тяжести производственного травматизма - средняя продолжительность временной утраты трудоспособности на один происшедший несчастный случай за один год.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А.5. Индекс профессиональной заболеваемости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46C4F33" wp14:editId="3A2734E4">
            <wp:extent cx="3028950" cy="666750"/>
            <wp:effectExtent l="0" t="0" r="0" b="0"/>
            <wp:docPr id="36" name="Рисунок 36" descr="https://mobile.olimpoks.ru/Prepare/Doc/1483/1/51f3a4b7-68c2-4fd3-9565-d390504e295c/i/983c42a2-7b7e-4dfe-97e0-e59a87797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obile.olimpoks.ru/Prepare/Doc/1483/1/51f3a4b7-68c2-4fd3-9565-d390504e295c/i/983c42a2-7b7e-4dfe-97e0-e59a87797ab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D24CEBF" wp14:editId="581C268A">
            <wp:extent cx="533400" cy="514350"/>
            <wp:effectExtent l="0" t="0" r="0" b="0"/>
            <wp:docPr id="35" name="Рисунок 35" descr="https://mobile.olimpoks.ru/Prepare/Doc/1483/1/51f3a4b7-68c2-4fd3-9565-d390504e295c/i/6499bb15-4aac-4a94-8705-c17797a772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obile.olimpoks.ru/Prepare/Doc/1483/1/51f3a4b7-68c2-4fd3-9565-d390504e295c/i/6499bb15-4aac-4a94-8705-c17797a772f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категория частоты выявления профзаболевания (1-я категория - более 10 % случаев профзаболеваний; 2-я категория - 1 - 10 %; 3-я категория - до 1 %);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FF5BF7" wp14:editId="4177F8C8">
            <wp:extent cx="533400" cy="504825"/>
            <wp:effectExtent l="0" t="0" r="0" b="9525"/>
            <wp:docPr id="34" name="Рисунок 34" descr="https://mobile.olimpoks.ru/Prepare/Doc/1483/1/51f3a4b7-68c2-4fd3-9565-d390504e295c/i/a366540c-e59c-4506-92d8-40c490be8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obile.olimpoks.ru/Prepare/Doc/1483/1/51f3a4b7-68c2-4fd3-9565-d390504e295c/i/a366540c-e59c-4506-92d8-40c490be828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категория тяжести выявленного профзаболевания (5-я категория - временная утрата трудоспособности до трех недель; 4-я категория - более трех недель; 3-я категория - постоянная частичная нетрудоспособность и т. д.).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А.6. Интегральный показатель по виду экономической деятельности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28FF9A2" wp14:editId="586881AF">
            <wp:extent cx="3343275" cy="1181100"/>
            <wp:effectExtent l="0" t="0" r="9525" b="0"/>
            <wp:docPr id="33" name="Рисунок 33" descr="https://mobile.olimpoks.ru/Prepare/Doc/1483/1/51f3a4b7-68c2-4fd3-9565-d390504e295c/i/2e132b44-4e24-483a-851c-972499b021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obile.olimpoks.ru/Prepare/Doc/1483/1/51f3a4b7-68c2-4fd3-9565-d390504e295c/i/2e132b44-4e24-483a-851c-972499b0211f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C43FB81" wp14:editId="1714510B">
            <wp:extent cx="704850" cy="514350"/>
            <wp:effectExtent l="0" t="0" r="0" b="0"/>
            <wp:docPr id="32" name="Рисунок 32" descr="https://mobile.olimpoks.ru/Prepare/Doc/1483/1/51f3a4b7-68c2-4fd3-9565-d390504e295c/i/4f187367-1d85-4bf6-b389-b7e0ce3c75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obile.olimpoks.ru/Prepare/Doc/1483/1/51f3a4b7-68c2-4fd3-9565-d390504e295c/i/4f187367-1d85-4bf6-b389-b7e0ce3c751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общая сумма расходов на обеспечение по страхованию по данному виду экономической деятельности в истекшем календарном году;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175C9EC" wp14:editId="1ED01BAF">
            <wp:extent cx="952500" cy="514350"/>
            <wp:effectExtent l="0" t="0" r="0" b="0"/>
            <wp:docPr id="31" name="Рисунок 31" descr="https://mobile.olimpoks.ru/Prepare/Doc/1483/1/51f3a4b7-68c2-4fd3-9565-d390504e295c/i/44d97287-4dcf-49a8-aeb1-c300427b83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obile.olimpoks.ru/Prepare/Doc/1483/1/51f3a4b7-68c2-4fd3-9565-d390504e295c/i/44d97287-4dcf-49a8-aeb1-c300427b83b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размер фонда оплаты труда по данному виду экономической деятельности, на который начислены страховые взносы на обязательное социальное страхование от несчастных случаев на производстве и профессиональных заболеваний в истекшем календарном году.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А.7 Индекс травматизма - количество дней временной утраты трудоспособности в результате несчастных случаев на 10³ работников за один год.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 использовать и другие показатели риска, отличные от приведенных.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Б (ОБЯЗАТЕЛЬНОЕ). ОЦЕНКА РИСКОВ В ОРГАНИЗАЦИИ (НА РАБОЧЕМ МЕСТЕ)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отсутствия или недостаточности статистических данных о рисках в организации, и в частности на рабочем месте, при решении задачи управления рисками следует: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выявить (идентифицировать) опасности, определить их возможные проявления и последствия, выбрать показатель ущерба;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определить вероятность (частоту) наступления ущерба;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оценить (рассчитать) риски.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Б.1. Выявление (идентификация) опасностей, определение их возможных проявлений и последствий, выбор показателей ущерба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Опасности - ситуации, операции, действия и т. д. проявляются как события, которые могут привести к возникновению несчастных случаев и (или) профессиональных заболеваний. При оценке их последствий используют прямые показатели ущерба здоровью, непосредственно характеризующие ухудшение здоровья работника.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Источники информации для выявления опасностей: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нормативные правовые и технические акты, справочная и научно-техническая литература, локальные нормативные акты и др.;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результаты &lt;1&gt; государственного санитарно-эпидемиологического надзора;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результаты производственного контроля за соблюдением санитарных правил и выполнением санитарно-противоэпидемических (профилактических) мероприятий;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результаты аттестации рабочих мест;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результаты санитарно-эпидемиологической оценки выпускаемой продукции;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результаты наблюдения за технологическим процессом, производственной средой, рабочим местом, работой подрядных организаций, внешними факторами (дорогами, организацией питания, климатическими условиями и т. д.);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результаты анализа анкет, бланков, опросных листов и т. д.;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результаты аудита (опроса) сотрудников;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опыт практической деятельности.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&lt;1&gt; В перечислениях Б.1 термин "результаты" означает совокупность реестров, протоколов, актов, справок и других локальных документов.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облегчения процесса выявления опасностей их делят на группы, связанные с источниками их возникновения.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Б.1.1. Опасности, связанные с профессиональной деятельностью работника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Наличие движущихся физических объектов (средств и предметов труда), процессов и явлений (ударной волны, разлета брызг, осколков и т. д.), имеющих опасную конструкцию и (или) форму и энергию выше безопасного уровня.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Наличие неустойчивых (нестабильных) физических объектов (горных пластов, пород, средств и предметов труда и т. д.), имеющих достаточную потенциальную энергию и приходящих в движение под воздействием природных факторов или самого работника.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Наличие средств производства и предметов труда, имеющих: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недостаточную по различным причинам механическую прочность;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опасную форму - острые кромки, колющие части, заусенцы, шероховатости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Наличие скоростных потоков (струй) газовых, жидкостных, абразивных смесей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Наличие высоко- и низкотемпературных потоков (струй) и емкостей газовых, жидкостных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Наличие емкостей под давлением с вредными, опасными, агрессивными веществами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Наличие: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электрических цепей с опасным напряжением;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взрывоопасных и легковоспламеняющихся веществ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Повышенные (пониженные) значения нормируемых производственных факторов на отдельном рабочем месте.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Нарушение нормативных требований к рабочему месту.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Работы на высоте.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Работы в учебных, исправительных и других учреждениях, где возможно проявление насилия, агрессии и т. п.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Наличие психоэмоциональных перегрузок, обусловленных конфликтным началом в паре "руководитель - подчиненный".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Работы в военизированной охране, службе спецсвязи, аппарате инкассации, банковских структурах, других ведомствах и службах, при которых разрешено ношение огнестрельного оружия и его применение.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Работы в газоспасательной службе, добровольных газоспасательных дружинах, военизированных частях и отрядах по предупреждению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возникновения и ликвидации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открытых газовых и нефтяных фонтанов, военизированных горных, горноспасательных службах, пожарной охране.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Работы в аварийно-спасательных службах по ликвидации чрезвычайных ситуаций природного и техногенного характера.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Другие.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Б.1.2. Опасности, связанные с производственной деятельностью организации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Наличие (деятельность) поставщиков, подрядчиков, посетителей и т. п.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Повышенные (пониженные) значения нормируемых производственных факторов, связанные с особенностями производства и применяемых технологий.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Существование вероятности разрушения (возгорания, затопления, взрыва и т. п.) конструкций зданий, сооружений, кораблей или судов, морских буровых установок, оборудования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Наличие скользких полов, лестниц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Движение транспорта в цехе, на территории организации.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Другие.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Б.1.3. Опасности, не связанные с профессиональной деятельностью работника и производственной деятельностью организации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Тяжелые физико-географические и климатические условия: полярные, высокогорные, пустынные, необжитые районы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Размещение вблизи техногенных источников опасности - плотин, АЭС, магистральных трубопроводов, линий электропередачи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Размещение в пространстве (в космосе, над землей, на воде, под водой и т. д.).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Б.1.4. Опасности, связанные с работником, выполняющим данную работу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Недостаточные образование, профессиональная подготовка, квалификация, стаж, опыт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Недостаточный уровень внимания, самодисциплины; неадекватность поведения; нарушение требований нормативных правовых, технических и локальных актов, касающихся охраны труда, в </w:t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том числе требований пожарной, электрической, химической, биологической, радиационной, термической безопасности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Существенно отличные от предусмотренных техническими характеристиками оборудования антропометрические данные (рост, вес), несоответствующие состояние здоровья (телесное, духовное, социальное), возраст, пол работника, образ жизни. Наличие вредных привычек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прочих равных условиях более вероятно причинение ущерба здоровью несовершеннолетних, беременных женщин, кормящих матерей, работников с ограниченными возможностями.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Примеры опасностей, их возможных проявлений и последствий, учитываемых при конструировании машин, представлены в ГОСТ Р ИСО 12100-1 (раздел 4).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основе анализа источников информации формируют исходную базу возможных опасностей. После ее корректировки на рабочем месте в конкретной организации составляют перечень (реестр) идентифицированных опасностей. Перечень (реестр) регулярно и своевременно актуализируют.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Каждой из выявленных опасностей (проявлению опасности) ставят в соответствие связанный с ее проявлением ущерб.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общем случае при оценке риска на рабочем месте может быть использована N-уровневая шкала ущерба, каждому уровню которой путем экспертной оценки ставят в соответствие определенный весовой коэффициент.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 трехуровневой шкалы тяжести ущерба представлен в таблице Б.1.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Б.1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 трехуровневой шкалы тяжести ущерба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2638"/>
        <w:gridCol w:w="5772"/>
      </w:tblGrid>
      <w:tr w:rsidR="004A3C54" w:rsidRPr="004A3C54" w:rsidTr="00AA74B9"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Тяжесть ущерба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Вербальное описание ущерба</w:t>
            </w:r>
          </w:p>
        </w:tc>
      </w:tr>
      <w:tr w:rsidR="004A3C54" w:rsidRPr="004A3C54" w:rsidTr="00AA74B9"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Пострадавшему работнику не требуется оказания медицинской помощи; в худшем случае 3-дневное отсутствие на работе</w:t>
            </w:r>
          </w:p>
        </w:tc>
      </w:tr>
      <w:tr w:rsidR="004A3C54" w:rsidRPr="004A3C54" w:rsidTr="00AA74B9"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Пострадавшего работника доставляют в организацию здравоохранения или требуется ее посещение; отсутствие на работе до 30 дней; развитие хронического заболевания</w:t>
            </w:r>
          </w:p>
        </w:tc>
      </w:tr>
      <w:tr w:rsidR="004A3C54" w:rsidRPr="004A3C54" w:rsidTr="00AA74B9"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Несчастный случай вызывает серьезное (неизлечимое) повреждение здоровья; требуется лечение в стационаре; отсутствие на работе более 30 дней; стойкая утрата трудоспособности или смерть</w:t>
            </w:r>
          </w:p>
        </w:tc>
      </w:tr>
    </w:tbl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рассмотрении в качестве идентифицированных опасностей опасных и вредных производственных факторов по ГОСТ 12.0.003 в качестве критериев выбора уровня тяжести ущерба можно использовать классы условий труда, установленные по результатам аттестации рабочих мест.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Б.2. Определение вероятности (частоты) наступления ущерба здоровью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определения вероятности (частоты) наступления ущерба используют как отдельно, так и в совокупности: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статистические данные;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метод логического анализа дерева событий, представленный на рисунке Б.1;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метод вербальных функций;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экспертную оценку специалистов в данной области.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30C2BDDA" wp14:editId="39FA18CB">
            <wp:extent cx="8886825" cy="10029825"/>
            <wp:effectExtent l="0" t="0" r="9525" b="9525"/>
            <wp:docPr id="30" name="Рисунок 30" descr="https://mobile.olimpoks.ru/Prepare/Doc/1483/1/51f3a4b7-68c2-4fd3-9565-d390504e295c/i/03f29dfa-2fbd-43ba-b833-c278d18e4c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obile.olimpoks.ru/Prepare/Doc/1483/1/51f3a4b7-68c2-4fd3-9565-d390504e295c/i/03f29dfa-2fbd-43ba-b833-c278d18e4c9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Рисунок Б.1. Дерево событий.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Схема расчета вероятности наступления ущерба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проведении логического анализа дерева событий за первоначальное событие принимают факт наличия опасности (например, шума, открытого огня, использования на рабочем месте сосудов, работающих под давлением, и т. д.). Такое событие отображают в виде узла на верхнем уровне (см. рисунок Б.1). Одной опасности соответствует один узел на верхнем уровне. Всего может быть идентифицировано k опасностей.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Последующие события (возможные проявления опасностей) при необходимости размещают на втором уровне дерева событий. Например, опасность "открытый огонь" (узел 1) может проявиться в виде пожара (узел 1.1), задымленности (узел 1.2), повышенной температуры (узел 1.3) и т. д.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Каждая i-тая ветвь дерева из общего их числа N представляет собой определенный i-</w:t>
      </w:r>
      <w:proofErr w:type="spell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тый</w:t>
      </w:r>
      <w:proofErr w:type="spell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сценарий наступления последствий проявления опасности. Вероятность реализации i-того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сценария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95F59B" wp14:editId="75FC12F9">
            <wp:extent cx="323850" cy="495300"/>
            <wp:effectExtent l="0" t="0" r="0" b="0"/>
            <wp:docPr id="29" name="Рисунок 29" descr="https://mobile.olimpoks.ru/Prepare/Doc/1483/1/51f3a4b7-68c2-4fd3-9565-d390504e295c/i/8c0c8a9a-816c-4307-aff9-f826c9692b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obile.olimpoks.ru/Prepare/Doc/1483/1/51f3a4b7-68c2-4fd3-9565-d390504e295c/i/8c0c8a9a-816c-4307-aff9-f826c9692b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условная вероятность конечного в ветви события. Наступление последствий по i-тому сценарию приводит к возникновению того или иного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ущерба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270C83A" wp14:editId="1BBE36F5">
            <wp:extent cx="438150" cy="514350"/>
            <wp:effectExtent l="0" t="0" r="0" b="0"/>
            <wp:docPr id="28" name="Рисунок 28" descr="https://mobile.olimpoks.ru/Prepare/Doc/1483/1/51f3a4b7-68c2-4fd3-9565-d390504e295c/i/861d3381-e3b7-4a8d-ba79-729ee5a65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obile.olimpoks.ru/Prepare/Doc/1483/1/51f3a4b7-68c2-4fd3-9565-d390504e295c/i/861d3381-e3b7-4a8d-ba79-729ee5a656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  <w:proofErr w:type="gramEnd"/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каждого уровня дерева событий определяют вероятности (частоты) наступления возможных ущербов, вызванных идентифицированными опасностями, и исхода, не связанного с наступлением ущерба. При этом указанные события на каждом уровне должны составлять полную группу событий (сумма вероятностей (частот) их наступления должна равняться единице).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Путем перемножения вероятностей по ветвям дерева событий определяют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вероятности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B4F1F55" wp14:editId="5571E0E9">
            <wp:extent cx="371475" cy="504825"/>
            <wp:effectExtent l="0" t="0" r="9525" b="9525"/>
            <wp:docPr id="27" name="Рисунок 27" descr="https://mobile.olimpoks.ru/Prepare/Doc/1483/1/51f3a4b7-68c2-4fd3-9565-d390504e295c/i/38f517aa-28d5-47ca-84ae-cce91161ad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obile.olimpoks.ru/Prepare/Doc/1483/1/51f3a4b7-68c2-4fd3-9565-d390504e295c/i/38f517aa-28d5-47ca-84ae-cce91161ade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CCE2D2E" wp14:editId="5CA7EBB7">
            <wp:extent cx="342900" cy="504825"/>
            <wp:effectExtent l="0" t="0" r="0" b="9525"/>
            <wp:docPr id="26" name="Рисунок 26" descr="https://mobile.olimpoks.ru/Prepare/Doc/1483/1/51f3a4b7-68c2-4fd3-9565-d390504e295c/i/a1f2b7cc-2b73-4940-8101-80b9a3abd7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obile.olimpoks.ru/Prepare/Doc/1483/1/51f3a4b7-68c2-4fd3-9565-d390504e295c/i/a1f2b7cc-2b73-4940-8101-80b9a3abd7a7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...,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10AB98D" wp14:editId="037D298C">
            <wp:extent cx="323850" cy="495300"/>
            <wp:effectExtent l="0" t="0" r="0" b="0"/>
            <wp:docPr id="25" name="Рисунок 25" descr="https://mobile.olimpoks.ru/Prepare/Doc/1483/1/51f3a4b7-68c2-4fd3-9565-d390504e295c/i/8c0c8a9a-816c-4307-aff9-f826c9692b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obile.olimpoks.ru/Prepare/Doc/1483/1/51f3a4b7-68c2-4fd3-9565-d390504e295c/i/8c0c8a9a-816c-4307-aff9-f826c9692b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наступления ущербов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3AF92BC" wp14:editId="319D1CF3">
            <wp:extent cx="457200" cy="523875"/>
            <wp:effectExtent l="0" t="0" r="0" b="9525"/>
            <wp:docPr id="24" name="Рисунок 24" descr="https://mobile.olimpoks.ru/Prepare/Doc/1483/1/51f3a4b7-68c2-4fd3-9565-d390504e295c/i/01b23507-8346-477d-81ec-f574141200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obile.olimpoks.ru/Prepare/Doc/1483/1/51f3a4b7-68c2-4fd3-9565-d390504e295c/i/01b23507-8346-477d-81ec-f574141200f6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36C6A6B" wp14:editId="213B8A67">
            <wp:extent cx="514350" cy="514350"/>
            <wp:effectExtent l="0" t="0" r="0" b="0"/>
            <wp:docPr id="23" name="Рисунок 23" descr="https://mobile.olimpoks.ru/Prepare/Doc/1483/1/51f3a4b7-68c2-4fd3-9565-d390504e295c/i/3c2f6874-1db6-4247-8867-1e1583df65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obile.olimpoks.ru/Prepare/Doc/1483/1/51f3a4b7-68c2-4fd3-9565-d390504e295c/i/3c2f6874-1db6-4247-8867-1e1583df65a7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... ,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4394AE4" wp14:editId="24FACC85">
            <wp:extent cx="438150" cy="514350"/>
            <wp:effectExtent l="0" t="0" r="0" b="0"/>
            <wp:docPr id="22" name="Рисунок 22" descr="https://mobile.olimpoks.ru/Prepare/Doc/1483/1/51f3a4b7-68c2-4fd3-9565-d390504e295c/i/861d3381-e3b7-4a8d-ba79-729ee5a65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obile.olimpoks.ru/Prepare/Doc/1483/1/51f3a4b7-68c2-4fd3-9565-d390504e295c/i/861d3381-e3b7-4a8d-ba79-729ee5a656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вероятность исхода, не связанного с наступлением ущерба.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Метод логического анализа дерева событий может быть применен в сочетании с вербальным описанием вероятностей (частот) наступления ущерба. При этом возможным качественным значениям вероятностей (частот) наступления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ущерба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484CCED" wp14:editId="35B68C4C">
            <wp:extent cx="371475" cy="504825"/>
            <wp:effectExtent l="0" t="0" r="9525" b="9525"/>
            <wp:docPr id="21" name="Рисунок 21" descr="https://mobile.olimpoks.ru/Prepare/Doc/1483/1/51f3a4b7-68c2-4fd3-9565-d390504e295c/i/38f517aa-28d5-47ca-84ae-cce91161ad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obile.olimpoks.ru/Prepare/Doc/1483/1/51f3a4b7-68c2-4fd3-9565-d390504e295c/i/38f517aa-28d5-47ca-84ae-cce91161ade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730FE2D" wp14:editId="6D93D185">
            <wp:extent cx="342900" cy="504825"/>
            <wp:effectExtent l="0" t="0" r="0" b="9525"/>
            <wp:docPr id="20" name="Рисунок 20" descr="https://mobile.olimpoks.ru/Prepare/Doc/1483/1/51f3a4b7-68c2-4fd3-9565-d390504e295c/i/a1f2b7cc-2b73-4940-8101-80b9a3abd7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obile.olimpoks.ru/Prepare/Doc/1483/1/51f3a4b7-68c2-4fd3-9565-d390504e295c/i/a1f2b7cc-2b73-4940-8101-80b9a3abd7a7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...,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AD9DEF7" wp14:editId="734B891D">
            <wp:extent cx="428625" cy="514350"/>
            <wp:effectExtent l="0" t="0" r="9525" b="0"/>
            <wp:docPr id="19" name="Рисунок 19" descr="https://mobile.olimpoks.ru/Prepare/Doc/1483/1/51f3a4b7-68c2-4fd3-9565-d390504e295c/i/abf09f0b-a483-4806-a68e-53b720b2f3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obile.olimpoks.ru/Prepare/Doc/1483/1/51f3a4b7-68c2-4fd3-9565-d390504e295c/i/abf09f0b-a483-4806-a68e-53b720b2f3e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присваивают весовые коэффициенты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3D80024" wp14:editId="008A406B">
            <wp:extent cx="333375" cy="485775"/>
            <wp:effectExtent l="0" t="0" r="9525" b="9525"/>
            <wp:docPr id="18" name="Рисунок 18" descr="https://mobile.olimpoks.ru/Prepare/Doc/1483/1/51f3a4b7-68c2-4fd3-9565-d390504e295c/i/14578bf4-a297-4d82-9f36-4b017e5ed8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obile.olimpoks.ru/Prepare/Doc/1483/1/51f3a4b7-68c2-4fd3-9565-d390504e295c/i/14578bf4-a297-4d82-9f36-4b017e5ed8c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2D60C75" wp14:editId="78A8B832">
            <wp:extent cx="419100" cy="495300"/>
            <wp:effectExtent l="0" t="0" r="0" b="0"/>
            <wp:docPr id="17" name="Рисунок 17" descr="https://mobile.olimpoks.ru/Prepare/Doc/1483/1/51f3a4b7-68c2-4fd3-9565-d390504e295c/i/50f29bf6-52ad-47de-bc59-2d237eeab8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obile.olimpoks.ru/Prepare/Doc/1483/1/51f3a4b7-68c2-4fd3-9565-d390504e295c/i/50f29bf6-52ad-47de-bc59-2d237eeab82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...,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BAF5DB5" wp14:editId="11AAD939">
            <wp:extent cx="466725" cy="504825"/>
            <wp:effectExtent l="0" t="0" r="9525" b="9525"/>
            <wp:docPr id="16" name="Рисунок 16" descr="https://mobile.olimpoks.ru/Prepare/Doc/1483/1/51f3a4b7-68c2-4fd3-9565-d390504e295c/i/c87249f8-d4b0-47cf-838c-3dbe36b78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obile.olimpoks.ru/Prepare/Doc/1483/1/51f3a4b7-68c2-4fd3-9565-d390504e295c/i/c87249f8-d4b0-47cf-838c-3dbe36b78e20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соответственно, где L - количество нормируемых вероятностей (частот). Каждой из k выявленных (обнаруженных) опасностей и исходу, не связанному с наступлением ущерба, ставят в соответствие одно из L качественных значений вероятностей наступления ущерба и соответствующий весовой коэффициент.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Вероятность (частота) наступления ущерба, вызванного проявлением j-той опасности, определяют путем деления i-того весового коэффициента на сумму весовых коэффициентов, присвоенных к идентифицированным опасностям и исходу, не связанному с наступлением ущерба: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625C2BE8" wp14:editId="050D5913">
            <wp:extent cx="1952625" cy="1905000"/>
            <wp:effectExtent l="0" t="0" r="9525" b="0"/>
            <wp:docPr id="15" name="Рисунок 15" descr="https://mobile.olimpoks.ru/Prepare/Doc/1483/1/51f3a4b7-68c2-4fd3-9565-d390504e295c/i/01a7321b-570f-4ac9-9b8c-47d757998b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obile.olimpoks.ru/Prepare/Doc/1483/1/51f3a4b7-68c2-4fd3-9565-d390504e295c/i/01a7321b-570f-4ac9-9b8c-47d757998b26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(5)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Аналогично определяют вероятность (частоту) исхода, не связанного с наступлением ущерба.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Например, качественным значениям вероятности, нормируемой по трем ступеням (низкая, средняя и высокая), путем экспертной оценки присвоены весовые коэффициенты 1, 3 и 7 соответственно. Трехуровневая шкала вероятностей (частот) и их вербальное описание представлены в таблице Б.2.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Б.2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 трехуровневой шкалы вероятностей (частот)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2052"/>
        <w:gridCol w:w="6512"/>
      </w:tblGrid>
      <w:tr w:rsidR="004A3C54" w:rsidRPr="004A3C54" w:rsidTr="00AA74B9"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Вербальное описание вероятностей (частот) проявления опасностей и наступления ущерба</w:t>
            </w:r>
          </w:p>
        </w:tc>
      </w:tr>
      <w:tr w:rsidR="004A3C54" w:rsidRPr="004A3C54" w:rsidTr="00AA74B9"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Опасность или ее проявления, которые могут вызвать определенный ущерб, не должны возникнуть за все время профессиональной деятельности работника</w:t>
            </w:r>
          </w:p>
        </w:tc>
      </w:tr>
      <w:tr w:rsidR="004A3C54" w:rsidRPr="004A3C54" w:rsidTr="00AA74B9"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Опасность или ее проявления, которые могут вызвать определенный ущерб, возникают лишь в определенные периоды профессиональной деятельности работника</w:t>
            </w:r>
          </w:p>
        </w:tc>
      </w:tr>
      <w:tr w:rsidR="004A3C54" w:rsidRPr="004A3C54" w:rsidTr="00AA74B9"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Опасность или ее проявления, которые могут вызвать определенный ущерб, возникают постоянно в течение всей профессиональной деятельности работника</w:t>
            </w:r>
          </w:p>
        </w:tc>
      </w:tr>
    </w:tbl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Вероятности (частоты) с использованием трехуровневой шкалы определяют следующим образом. Например, идентифицированы четыре опасности. Экспертным путем установлены качественные значения вероятностей наступления ущербов: низкая, средняя, средняя и высокая. При этом вероятность исхода, не связанного с наступлением ущерба,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оценивают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как среднюю. Этим вероятностям соответствуют весовые коэффициенты 1, 3, 3, 7, 3 соответственно (см. таблицу Б.2). Тогда численные значения вероятностей (частот) наступления ущербов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составят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C1ECFB1" wp14:editId="7512B66E">
            <wp:extent cx="323850" cy="552450"/>
            <wp:effectExtent l="0" t="0" r="0" b="0"/>
            <wp:docPr id="14" name="Рисунок 14" descr="https://mobile.olimpoks.ru/Prepare/Doc/1483/1/51f3a4b7-68c2-4fd3-9565-d390504e295c/i/611231e0-e995-448d-b761-ead801e6f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obile.olimpoks.ru/Prepare/Doc/1483/1/51f3a4b7-68c2-4fd3-9565-d390504e295c/i/611231e0-e995-448d-b761-ead801e6fe97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=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1/17,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9ED80FC" wp14:editId="577A3A75">
            <wp:extent cx="361950" cy="514350"/>
            <wp:effectExtent l="0" t="0" r="0" b="0"/>
            <wp:docPr id="13" name="Рисунок 13" descr="https://mobile.olimpoks.ru/Prepare/Doc/1483/1/51f3a4b7-68c2-4fd3-9565-d390504e295c/i/de00a84f-5b9c-4054-a3ae-e112b7ecdf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obile.olimpoks.ru/Prepare/Doc/1483/1/51f3a4b7-68c2-4fd3-9565-d390504e295c/i/de00a84f-5b9c-4054-a3ae-e112b7ecdf3f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= 3/17,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7217E76" wp14:editId="2AFD342F">
            <wp:extent cx="371475" cy="504825"/>
            <wp:effectExtent l="0" t="0" r="9525" b="9525"/>
            <wp:docPr id="12" name="Рисунок 12" descr="https://mobile.olimpoks.ru/Prepare/Doc/1483/1/51f3a4b7-68c2-4fd3-9565-d390504e295c/i/e61f69f0-93fe-4bd3-ace0-25c21ded5e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obile.olimpoks.ru/Prepare/Doc/1483/1/51f3a4b7-68c2-4fd3-9565-d390504e295c/i/e61f69f0-93fe-4bd3-ace0-25c21ded5e09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= 3\17,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EC7B535" wp14:editId="5E7F8CB1">
            <wp:extent cx="390525" cy="495300"/>
            <wp:effectExtent l="0" t="0" r="9525" b="0"/>
            <wp:docPr id="11" name="Рисунок 11" descr="https://mobile.olimpoks.ru/Prepare/Doc/1483/1/51f3a4b7-68c2-4fd3-9565-d390504e295c/i/a214c0ff-7819-4304-9994-df71edcea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obile.olimpoks.ru/Prepare/Doc/1483/1/51f3a4b7-68c2-4fd3-9565-d390504e295c/i/a214c0ff-7819-4304-9994-df71edcea949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= 7/17 и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E45455B" wp14:editId="228292D8">
            <wp:extent cx="352425" cy="495300"/>
            <wp:effectExtent l="0" t="0" r="9525" b="0"/>
            <wp:docPr id="10" name="Рисунок 10" descr="https://mobile.olimpoks.ru/Prepare/Doc/1483/1/51f3a4b7-68c2-4fd3-9565-d390504e295c/i/c840967d-5f9c-44ef-b461-1ced0c6d3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obile.olimpoks.ru/Prepare/Doc/1483/1/51f3a4b7-68c2-4fd3-9565-d390504e295c/i/c840967d-5f9c-44ef-b461-1ced0c6d3ada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= 3/17 соответственно.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Б.3. Оценка (расчет) рисков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Оценку рисков на рабочем месте производят с использованием формул (1) - (3) в такой последовательности: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Идентифицируют опасности и при необходимости их проявления.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Каждой идентифицированной опасности ставят в соответствие возможный ущерб и соответствующий ему весовой коэффициент (см., например, таблицу Б.1).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3. Определяют качественные значения вероятностей наступления ущербов и исхода, не связанного с наступлением ущерба, и соответствующие им весовые коэффициенты путем логического анализа дерева событий или с использованием вербального описания вероятностей (частот) (см., например, таблицу Б.2). Численные значения указанных вероятностей (частот) рассчитывают по формуле (5).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Путем перемножения численных значений вероятностей (частот) наступления ущербов на соответствующие весовые коэффициенты ущербов определяют риски по каждой из идентифицированных опасностей.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По шкале оценки значимости рисков оценивают значимости рисков по каждой из идентифицированных опасностей (см. таблицу Б.3).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Путем сложения рисков для каждой идентифицированной опасности на рабочем месте определяют общий риск.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По шкале оценки значимости рисков оценивают значимость риска на рабочем месте (см. таблицу Б.3).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 трехуровневой шкалы оценки значимости рисков (шкалы рисков) представлен в таблице Б.3.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Б.3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 трехуровневой шкалы оценки значимости рисков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2483"/>
        <w:gridCol w:w="2726"/>
        <w:gridCol w:w="2516"/>
      </w:tblGrid>
      <w:tr w:rsidR="004A3C54" w:rsidRPr="004A3C54" w:rsidTr="00AA74B9"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Интервал значений риска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 R</w:t>
            </w:r>
            <w:proofErr w:type="gramEnd"/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≤ 5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 R</w:t>
            </w:r>
            <w:proofErr w:type="gramEnd"/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≤ 10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 R</w:t>
            </w:r>
            <w:proofErr w:type="gramEnd"/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≤ 15</w:t>
            </w:r>
          </w:p>
        </w:tc>
      </w:tr>
      <w:tr w:rsidR="004A3C54" w:rsidRPr="004A3C54" w:rsidTr="00AA74B9"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Значимость риска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Верхнее значение шкалы оценки значимости рисков (в таблице Б.3 это значение равно 15) должно соответствовать значению наибольшего весового коэффициента ущерба (см. таблицу Б.1).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 оценки рисков представлен в таблице Б.4.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Б.4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 оценки рисков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898"/>
        <w:gridCol w:w="989"/>
        <w:gridCol w:w="1011"/>
        <w:gridCol w:w="989"/>
        <w:gridCol w:w="933"/>
        <w:gridCol w:w="1596"/>
        <w:gridCol w:w="879"/>
        <w:gridCol w:w="692"/>
        <w:gridCol w:w="879"/>
      </w:tblGrid>
      <w:tr w:rsidR="004A3C54" w:rsidRPr="004A3C54" w:rsidTr="00AA74B9">
        <w:tc>
          <w:tcPr>
            <w:tcW w:w="2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Идентифицированные опасности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Возможный ущерб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Весовой коэффициент ущерба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Качественное значение вероятности наступления ущерба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Весовой коэффициент вероятности наступления ущерба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Численное значение вероятности (частоты) наступления ущерба (см. формулу (5))</w:t>
            </w:r>
          </w:p>
        </w:tc>
        <w:tc>
          <w:tcPr>
            <w:tcW w:w="2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Риски по идентифицированным опасностям (см. Б.3, перечисление 4)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Оценка значимости риска по отдельной опасности (см. табл. Б.3)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Риск на рабочем месте (см. формулу (1))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Оценка значимости риска на рабочем месте (см. табл. Б.3)</w:t>
            </w:r>
          </w:p>
        </w:tc>
      </w:tr>
      <w:tr w:rsidR="004A3C54" w:rsidRPr="004A3C54" w:rsidTr="00AA74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табл. Б.1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табл. Б.2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C54" w:rsidRPr="004A3C54" w:rsidTr="00AA74B9"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Высокое давление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3/17 ≈ 0,18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Умеренный</w:t>
            </w:r>
          </w:p>
        </w:tc>
      </w:tr>
      <w:tr w:rsidR="004A3C54" w:rsidRPr="004A3C54" w:rsidTr="00AA74B9"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Электрический ток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3/17 ≈ 0,18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C54" w:rsidRPr="004A3C54" w:rsidTr="00AA74B9"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Открытый огонь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1/17 ≈ 0,05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C54" w:rsidRPr="004A3C54" w:rsidTr="00AA74B9"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Взрывчатые вещества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7/17 ≈ 0,41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C54" w:rsidRPr="004A3C54" w:rsidTr="00AA74B9"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Исход, не связанный с наступлением ущерба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3/17 ≈ 0,18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В (СПРАВОЧНОЕ). КОСВЕННЫЙ МЕТОД ОЦЕНКИ РИСКОВ НА ОСНОВЕ ОПРЕДЕЛЕНИЯ КЛАССА УСЛОВИЙ ТРУДА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Все условия труда в зависимости от величины возможного ущерба здоровью и жизни работника делят на классы. Например, к первому классу относят такие условия, при которых вредные факторы отсутствуют либо не превышают уровни, принятые в качестве безопасных. Ко второму классу - условия, при которых нет превышения установленных гигиенических нормативов, а возможные изменения функционального состояния организма восстанавливаются во время регламентированного отдыха или к началу следующей смены и не оказывают неблагоприятного действия в ближайшем и отдаленном периоде на состояние здоровья работника [5, пункт 4.2]. К третьему классу - условия, при которых возможен ущерб, присущий первой группе (см. 4.1), и т. д. Отнесение условий труда к тому или иному классу в зависимости от уровней (значений) показателей, характеризующих вредные и (или) опасные производственные факторы, тяжесть и напряженность труда, выполнение требований безопасности труда, проводят по действующим правилам, методикам, руководствам [5]. Для этого сначала измеряют (рассчитывают) значение показателя, а затем его сравнивают с нормативными предельно допустимыми значениями (концентрациями, уровнями и т. д.). Степень (кратность) превышения является критерием отнесения конкретных условий к классу.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Каждому классу условий труда соответствует определенный риск, выраженный как качественной величиной (от пренебрежимо малого до сверхвысокого), так и количественной величиной - индексом профессиональной заболеваемости [4, таблица 1].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Г (СПРАВОЧНОЕ). КОСВЕННЫЙ МЕТОД ОЦЕНКИ РИСКОВ НА ОСНОВЕ РАНЖИРОВАНИЯ УРОВНЯ ТРЕБОВАНИЙ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основе метода лежит предположение, что выполнение в полном объеме нормативных требований, например, по охране труда, не причиняет ущерба здоровью и жизни работника. В этом случае риски минимальны. Чем больше доля невыполненных требований, тем выше риски.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Поскольку требования, как правило, влияют на риски по-разному, их делят на группы. Например, государственные нормативные требования охраны труда относят к группе обязательных требований. В формуле (Г.1) общее количество таких требований обозначено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как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64839B2" wp14:editId="1BDA113F">
            <wp:extent cx="323850" cy="228600"/>
            <wp:effectExtent l="0" t="0" r="0" b="0"/>
            <wp:docPr id="9" name="Рисунок 9" descr="https://mobile.olimpoks.ru/Prepare/Doc/1483/1/51f3a4b7-68c2-4fd3-9565-d390504e295c/i/c9add2b7-9f2b-4772-973f-fcb15986b6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obile.olimpoks.ru/Prepare/Doc/1483/1/51f3a4b7-68c2-4fd3-9565-d390504e295c/i/c9add2b7-9f2b-4772-973f-fcb15986b6fe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Требования, не входящие с правовой точки зрения в группу обязательных, но фактически признаваемые таковыми в силу их объективной важности, относят к группе важных. Рекомендации, не являющиеся обязательными, но применение которых желательно для улучшения условий труда, относят к группе рекомендуемых. Общее количество важных и рекомендуемых требований обозначены 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как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7D45E7A" wp14:editId="493937D3">
            <wp:extent cx="295275" cy="238125"/>
            <wp:effectExtent l="0" t="0" r="9525" b="9525"/>
            <wp:docPr id="8" name="Рисунок 8" descr="https://mobile.olimpoks.ru/Prepare/Doc/1483/1/51f3a4b7-68c2-4fd3-9565-d390504e295c/i/32f316bd-829b-44c6-9dae-3813bdb376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obile.olimpoks.ru/Prepare/Doc/1483/1/51f3a4b7-68c2-4fd3-9565-d390504e295c/i/32f316bd-829b-44c6-9dae-3813bdb376e9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31F7AC3" wp14:editId="59B54DE6">
            <wp:extent cx="314325" cy="276225"/>
            <wp:effectExtent l="0" t="0" r="9525" b="9525"/>
            <wp:docPr id="7" name="Рисунок 7" descr="https://mobile.olimpoks.ru/Prepare/Doc/1483/1/51f3a4b7-68c2-4fd3-9565-d390504e295c/i/8274494f-1b5a-4444-9a38-4fadad807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obile.olimpoks.ru/Prepare/Doc/1483/1/51f3a4b7-68c2-4fd3-9565-d390504e295c/i/8274494f-1b5a-4444-9a38-4fadad807295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Количество выполненных в полном объеме обязательных, важных и рекомендуемых требований обозначено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как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B7A6033" wp14:editId="40C950BB">
            <wp:extent cx="295275" cy="209550"/>
            <wp:effectExtent l="0" t="0" r="9525" b="0"/>
            <wp:docPr id="6" name="Рисунок 6" descr="https://mobile.olimpoks.ru/Prepare/Doc/1483/1/51f3a4b7-68c2-4fd3-9565-d390504e295c/i/57baa3bf-a704-42b2-a5d1-e3d4e9420f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mobile.olimpoks.ru/Prepare/Doc/1483/1/51f3a4b7-68c2-4fd3-9565-d390504e295c/i/57baa3bf-a704-42b2-a5d1-e3d4e9420f89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62AE55D" wp14:editId="36ADC294">
            <wp:extent cx="304800" cy="228600"/>
            <wp:effectExtent l="0" t="0" r="0" b="0"/>
            <wp:docPr id="5" name="Рисунок 5" descr="https://mobile.olimpoks.ru/Prepare/Doc/1483/1/51f3a4b7-68c2-4fd3-9565-d390504e295c/i/07f10a19-213a-4dd8-b6d0-9aa313cfbc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obile.olimpoks.ru/Prepare/Doc/1483/1/51f3a4b7-68c2-4fd3-9565-d390504e295c/i/07f10a19-213a-4dd8-b6d0-9aa313cfbc0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30E7E88" wp14:editId="1E190E49">
            <wp:extent cx="295275" cy="247650"/>
            <wp:effectExtent l="0" t="0" r="9525" b="0"/>
            <wp:docPr id="4" name="Рисунок 4" descr="https://mobile.olimpoks.ru/Prepare/Doc/1483/1/51f3a4b7-68c2-4fd3-9565-d390504e295c/i/1c8703ef-12de-490c-94ab-7f7f0875da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mobile.olimpoks.ru/Prepare/Doc/1483/1/51f3a4b7-68c2-4fd3-9565-d390504e295c/i/1c8703ef-12de-490c-94ab-7f7f0875da41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соответственно.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Каждой группе требований присваивают определенный весовой коэффициент, например, обязательной группе - К₁, важной - К₂, рекомендуемой - К₃, причем К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₁ &gt;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К₂ &gt; К₃. Индекс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безопасности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245C90E" wp14:editId="0A3F0351">
            <wp:extent cx="476250" cy="352425"/>
            <wp:effectExtent l="0" t="0" r="0" b="9525"/>
            <wp:docPr id="3" name="Рисунок 3" descr="https://mobile.olimpoks.ru/Prepare/Doc/1483/1/51f3a4b7-68c2-4fd3-9565-d390504e295c/i/55158777-2982-47db-a9dc-c4ff3fc259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mobile.olimpoks.ru/Prepare/Doc/1483/1/51f3a4b7-68c2-4fd3-9565-d390504e295c/i/55158777-2982-47db-a9dc-c4ff3fc2594a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отношение количества требований, которые выполнены, к общему количеству показателей с учетом их весовых коэффициентов рассчитывают по формуле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E6EFD1D" wp14:editId="72F10E55">
            <wp:extent cx="3933825" cy="790575"/>
            <wp:effectExtent l="0" t="0" r="9525" b="9525"/>
            <wp:docPr id="2" name="Рисунок 2" descr="https://mobile.olimpoks.ru/Prepare/Doc/1483/1/51f3a4b7-68c2-4fd3-9565-d390504e295c/i/2ba3b43f-e59a-48e1-a174-21a6d17a42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mobile.olimpoks.ru/Prepare/Doc/1483/1/51f3a4b7-68c2-4fd3-9565-d390504e295c/i/2ba3b43f-e59a-48e1-a174-21a6d17a42af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(Г.1)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Количество групп и весовые коэффициенты выбирают по усмотрению эксперта.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если требования не делят на группы и им не присваивают весовые коэффициенты, то формула может быть трансформируема в простую дробь, в числителе которой находится количество выполненных требований, а в знаменателе - общее количество требований.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Этот метод используют для сравнительной оценки рисков на рабочих местах.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Связь </w:t>
      </w:r>
      <w:proofErr w:type="gramStart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индекса </w:t>
      </w:r>
      <w:r w:rsidRPr="004A3C54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BFDA0D" wp14:editId="6F1CF245">
            <wp:extent cx="476250" cy="352425"/>
            <wp:effectExtent l="0" t="0" r="0" b="9525"/>
            <wp:docPr id="1" name="Рисунок 1" descr="https://mobile.olimpoks.ru/Prepare/Doc/1483/1/51f3a4b7-68c2-4fd3-9565-d390504e295c/i/55158777-2982-47db-a9dc-c4ff3fc259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mobile.olimpoks.ru/Prepare/Doc/1483/1/51f3a4b7-68c2-4fd3-9565-d390504e295c/i/55158777-2982-47db-a9dc-c4ff3fc2594a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</w:t>
      </w:r>
      <w:proofErr w:type="gramEnd"/>
      <w:r w:rsidRPr="004A3C5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прямыми показателями риска здоровью и жизни работника осуществляется с помощью функции преобразования (см. 4.2).</w:t>
      </w:r>
    </w:p>
    <w:p w:rsidR="00AA74B9" w:rsidRPr="004A3C54" w:rsidRDefault="00AA74B9" w:rsidP="004A3C54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A3C5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БИБЛИОГРАФИЯ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0052"/>
      </w:tblGrid>
      <w:tr w:rsidR="004A3C54" w:rsidRPr="004A3C54" w:rsidTr="00AA74B9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[1]</w:t>
            </w:r>
          </w:p>
        </w:tc>
        <w:tc>
          <w:tcPr>
            <w:tcW w:w="15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Конституция Российской Федерации (Официальное издание). М.: Юридическая литература, 2009. 64 с.</w:t>
            </w:r>
          </w:p>
        </w:tc>
      </w:tr>
      <w:tr w:rsidR="004A3C54" w:rsidRPr="004A3C54" w:rsidTr="00AA74B9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[2]</w:t>
            </w:r>
          </w:p>
        </w:tc>
        <w:tc>
          <w:tcPr>
            <w:tcW w:w="15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Федеральный закон от 30.12.2001 N 197-ФЗ (с изменениями). Трудовой кодекс Российской Федерации (по состоянию на 15 марта 2009 г.</w:t>
            </w:r>
          </w:p>
        </w:tc>
      </w:tr>
      <w:tr w:rsidR="004A3C54" w:rsidRPr="004A3C54" w:rsidTr="00AA74B9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[3]</w:t>
            </w:r>
          </w:p>
        </w:tc>
        <w:tc>
          <w:tcPr>
            <w:tcW w:w="15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Федеральный закон от 30.03.1999 N 52-ФЗ "О санитарно-эпидемиологическом благополучии населения" (с изменениями от 30 декабря 2001 г., 10 января 2003 г., 30 июня 2003 г., 22 августа 2004 г., 9 мая 2005 г.)</w:t>
            </w:r>
          </w:p>
        </w:tc>
      </w:tr>
      <w:tr w:rsidR="004A3C54" w:rsidRPr="004A3C54" w:rsidTr="00AA74B9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[4]</w:t>
            </w:r>
          </w:p>
        </w:tc>
        <w:tc>
          <w:tcPr>
            <w:tcW w:w="15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 2.2.1766-03. Руководство по оценке профессионального риска для здоровья работников. Организационно-методические основы, принципы и критерии оценки</w:t>
            </w:r>
          </w:p>
        </w:tc>
      </w:tr>
      <w:tr w:rsidR="004A3C54" w:rsidRPr="004A3C54" w:rsidTr="00AA74B9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[5]</w:t>
            </w:r>
          </w:p>
        </w:tc>
        <w:tc>
          <w:tcPr>
            <w:tcW w:w="15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 2.2.2006-05. Руководство по гигиенической оценке факторов рабочей среды и трудового процесса. Критерии и классификация условий труда</w:t>
            </w:r>
          </w:p>
        </w:tc>
      </w:tr>
      <w:tr w:rsidR="004A3C54" w:rsidRPr="004A3C54" w:rsidTr="00AA74B9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[6]</w:t>
            </w:r>
          </w:p>
        </w:tc>
        <w:tc>
          <w:tcPr>
            <w:tcW w:w="15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4B9" w:rsidRPr="004A3C54" w:rsidRDefault="00AA74B9" w:rsidP="004A3C54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ru-RU"/>
              </w:rPr>
              <w:t xml:space="preserve">UN. Globally harmonized system of classification and labelling of chemicals (GHS). - New York and Geneva: United Nations, 2003 (ISBN N 92-1-116840-6). - 443 pp. </w:t>
            </w:r>
            <w:r w:rsidRPr="004A3C5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(ООН. Глобально гармонизированная система классификации и маркировки химических веществ)</w:t>
            </w:r>
          </w:p>
        </w:tc>
      </w:tr>
      <w:bookmarkEnd w:id="0"/>
    </w:tbl>
    <w:p w:rsidR="003E11B8" w:rsidRPr="004A3C54" w:rsidRDefault="003E11B8" w:rsidP="004A3C54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4A3C54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A3C54"/>
    <w:rsid w:val="004F5E63"/>
    <w:rsid w:val="009601EB"/>
    <w:rsid w:val="00AA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4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5995</Words>
  <Characters>34176</Characters>
  <Application>Microsoft Office Word</Application>
  <DocSecurity>0</DocSecurity>
  <Lines>284</Lines>
  <Paragraphs>80</Paragraphs>
  <ScaleCrop>false</ScaleCrop>
  <Company/>
  <LinksUpToDate>false</LinksUpToDate>
  <CharactersWithSpaces>40091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2022-11-28T07:25:00Z</dcterms:modified>
</cp:coreProperties>
</file>