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D9D" w:rsidRPr="002C684E" w:rsidRDefault="00332D9D" w:rsidP="002C684E">
      <w:pPr>
        <w:shd w:val="clear" w:color="auto" w:fill="FFFFFF"/>
        <w:spacing w:before="80" w:after="80" w:line="240" w:lineRule="auto"/>
        <w:jc w:val="right"/>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Введен в действие</w:t>
      </w:r>
    </w:p>
    <w:p w:rsidR="00332D9D" w:rsidRPr="002C684E" w:rsidRDefault="00332D9D" w:rsidP="002C684E">
      <w:pPr>
        <w:shd w:val="clear" w:color="auto" w:fill="FFFFFF"/>
        <w:spacing w:before="80" w:after="80" w:line="240" w:lineRule="auto"/>
        <w:jc w:val="right"/>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Приказом Федерального</w:t>
      </w:r>
    </w:p>
    <w:p w:rsidR="00332D9D" w:rsidRPr="002C684E" w:rsidRDefault="00332D9D" w:rsidP="002C684E">
      <w:pPr>
        <w:shd w:val="clear" w:color="auto" w:fill="FFFFFF"/>
        <w:spacing w:before="80" w:after="80" w:line="240" w:lineRule="auto"/>
        <w:jc w:val="right"/>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агентства по техническому</w:t>
      </w:r>
    </w:p>
    <w:p w:rsidR="00332D9D" w:rsidRPr="002C684E" w:rsidRDefault="00332D9D" w:rsidP="002C684E">
      <w:pPr>
        <w:shd w:val="clear" w:color="auto" w:fill="FFFFFF"/>
        <w:spacing w:before="80" w:after="80" w:line="240" w:lineRule="auto"/>
        <w:jc w:val="right"/>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регулированию и метрологии</w:t>
      </w:r>
    </w:p>
    <w:p w:rsidR="00332D9D" w:rsidRPr="002C684E" w:rsidRDefault="00332D9D" w:rsidP="002C684E">
      <w:pPr>
        <w:shd w:val="clear" w:color="auto" w:fill="FFFFFF"/>
        <w:spacing w:before="80" w:after="80" w:line="240" w:lineRule="auto"/>
        <w:jc w:val="right"/>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от 26 ноября 2014 г. N 1805-ст</w:t>
      </w:r>
    </w:p>
    <w:p w:rsidR="00332D9D" w:rsidRPr="002C684E" w:rsidRDefault="00332D9D" w:rsidP="002C684E">
      <w:pPr>
        <w:shd w:val="clear" w:color="auto" w:fill="FFFFFF"/>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b/>
          <w:bCs/>
          <w:color w:val="000000" w:themeColor="text1"/>
          <w:sz w:val="24"/>
          <w:szCs w:val="24"/>
          <w:lang w:eastAsia="ru-RU"/>
        </w:rPr>
        <w:t>МЕЖГОСУДАРСТВЕННЫЙ СТАНДАРТ</w:t>
      </w:r>
    </w:p>
    <w:p w:rsidR="00332D9D" w:rsidRPr="002C684E" w:rsidRDefault="00332D9D" w:rsidP="002C684E">
      <w:pPr>
        <w:shd w:val="clear" w:color="auto" w:fill="FFFFFF"/>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b/>
          <w:bCs/>
          <w:color w:val="000000" w:themeColor="text1"/>
          <w:sz w:val="24"/>
          <w:szCs w:val="24"/>
          <w:lang w:eastAsia="ru-RU"/>
        </w:rPr>
        <w:t>СИСТЕМА СТАНДАРТО</w:t>
      </w:r>
      <w:bookmarkStart w:id="0" w:name="_GoBack"/>
      <w:bookmarkEnd w:id="0"/>
      <w:r w:rsidRPr="002C684E">
        <w:rPr>
          <w:rFonts w:eastAsia="Times New Roman" w:cstheme="minorHAnsi"/>
          <w:b/>
          <w:bCs/>
          <w:color w:val="000000" w:themeColor="text1"/>
          <w:sz w:val="24"/>
          <w:szCs w:val="24"/>
          <w:lang w:eastAsia="ru-RU"/>
        </w:rPr>
        <w:t>В БЕЗОПАСНОСТИ ТРУДА</w:t>
      </w:r>
    </w:p>
    <w:p w:rsidR="00332D9D" w:rsidRPr="002C684E" w:rsidRDefault="00332D9D" w:rsidP="002C684E">
      <w:pPr>
        <w:shd w:val="clear" w:color="auto" w:fill="FFFFFF"/>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b/>
          <w:bCs/>
          <w:color w:val="000000" w:themeColor="text1"/>
          <w:sz w:val="24"/>
          <w:szCs w:val="24"/>
          <w:lang w:eastAsia="ru-RU"/>
        </w:rPr>
        <w:t>ОБУВЬ СПЕЦИАЛЬНАЯ ДЕЗАКТИВИРУЕМАЯ С ТЕКСТИЛЬНЫМ ВЕРХОМ ДЛЯ РАБОТ С РАДИОАКТИВНЫМИ И ХИМИЧЕСКИ ТОКСИЧНЫМИ ВЕЩЕСТВАМИ</w:t>
      </w:r>
    </w:p>
    <w:p w:rsidR="00332D9D" w:rsidRPr="002C684E" w:rsidRDefault="00332D9D" w:rsidP="002C684E">
      <w:pPr>
        <w:shd w:val="clear" w:color="auto" w:fill="FFFFFF"/>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b/>
          <w:bCs/>
          <w:color w:val="000000" w:themeColor="text1"/>
          <w:sz w:val="24"/>
          <w:szCs w:val="24"/>
          <w:lang w:eastAsia="ru-RU"/>
        </w:rPr>
        <w:t>ОБЩИЕ ТЕХНИЧЕСКИЕ ТРЕБОВАНИЯ И МЕТОДЫ ИСПЫТАНИЙ</w:t>
      </w:r>
    </w:p>
    <w:p w:rsidR="00332D9D" w:rsidRPr="002C684E" w:rsidRDefault="00332D9D" w:rsidP="002C684E">
      <w:pPr>
        <w:shd w:val="clear" w:color="auto" w:fill="FFFFFF"/>
        <w:spacing w:before="80" w:after="80" w:line="240" w:lineRule="auto"/>
        <w:jc w:val="center"/>
        <w:rPr>
          <w:rFonts w:eastAsia="Times New Roman" w:cstheme="minorHAnsi"/>
          <w:color w:val="000000" w:themeColor="text1"/>
          <w:sz w:val="24"/>
          <w:szCs w:val="24"/>
          <w:lang w:val="en-US" w:eastAsia="ru-RU"/>
        </w:rPr>
      </w:pPr>
      <w:r w:rsidRPr="002C684E">
        <w:rPr>
          <w:rFonts w:eastAsia="Times New Roman" w:cstheme="minorHAnsi"/>
          <w:b/>
          <w:bCs/>
          <w:color w:val="000000" w:themeColor="text1"/>
          <w:sz w:val="24"/>
          <w:szCs w:val="24"/>
          <w:lang w:val="en-US" w:eastAsia="ru-RU"/>
        </w:rPr>
        <w:t>Occupational safety standards system. </w:t>
      </w:r>
      <w:proofErr w:type="spellStart"/>
      <w:r w:rsidRPr="002C684E">
        <w:rPr>
          <w:rFonts w:eastAsia="Times New Roman" w:cstheme="minorHAnsi"/>
          <w:b/>
          <w:bCs/>
          <w:color w:val="000000" w:themeColor="text1"/>
          <w:sz w:val="24"/>
          <w:szCs w:val="24"/>
          <w:lang w:val="en-US" w:eastAsia="ru-RU"/>
        </w:rPr>
        <w:t>Decontaminable</w:t>
      </w:r>
      <w:proofErr w:type="spellEnd"/>
      <w:r w:rsidRPr="002C684E">
        <w:rPr>
          <w:rFonts w:eastAsia="Times New Roman" w:cstheme="minorHAnsi"/>
          <w:b/>
          <w:bCs/>
          <w:color w:val="000000" w:themeColor="text1"/>
          <w:sz w:val="24"/>
          <w:szCs w:val="24"/>
          <w:lang w:val="en-US" w:eastAsia="ru-RU"/>
        </w:rPr>
        <w:t> protective footwear with textile top for works with radioactive and chemically toxic substances. General technical requirements and test methods</w:t>
      </w:r>
    </w:p>
    <w:p w:rsidR="00332D9D" w:rsidRPr="002C684E" w:rsidRDefault="00332D9D" w:rsidP="002C684E">
      <w:pPr>
        <w:shd w:val="clear" w:color="auto" w:fill="FFFFFF"/>
        <w:spacing w:before="80" w:after="80" w:line="240" w:lineRule="auto"/>
        <w:jc w:val="center"/>
        <w:rPr>
          <w:rFonts w:eastAsia="Times New Roman" w:cstheme="minorHAnsi"/>
          <w:color w:val="000000" w:themeColor="text1"/>
          <w:sz w:val="24"/>
          <w:szCs w:val="24"/>
          <w:lang w:val="en-US" w:eastAsia="ru-RU"/>
        </w:rPr>
      </w:pPr>
      <w:r w:rsidRPr="002C684E">
        <w:rPr>
          <w:rFonts w:eastAsia="Times New Roman" w:cstheme="minorHAnsi"/>
          <w:b/>
          <w:bCs/>
          <w:color w:val="000000" w:themeColor="text1"/>
          <w:sz w:val="24"/>
          <w:szCs w:val="24"/>
          <w:lang w:eastAsia="ru-RU"/>
        </w:rPr>
        <w:t>ГОСТ</w:t>
      </w:r>
      <w:r w:rsidRPr="002C684E">
        <w:rPr>
          <w:rFonts w:eastAsia="Times New Roman" w:cstheme="minorHAnsi"/>
          <w:b/>
          <w:bCs/>
          <w:color w:val="000000" w:themeColor="text1"/>
          <w:sz w:val="24"/>
          <w:szCs w:val="24"/>
          <w:lang w:val="en-US" w:eastAsia="ru-RU"/>
        </w:rPr>
        <w:t xml:space="preserve"> 12.4.270-2014</w:t>
      </w:r>
    </w:p>
    <w:p w:rsidR="00332D9D" w:rsidRPr="002C684E" w:rsidRDefault="00332D9D" w:rsidP="002C684E">
      <w:pPr>
        <w:shd w:val="clear" w:color="auto" w:fill="FFFFFF"/>
        <w:spacing w:before="80" w:after="80" w:line="240" w:lineRule="auto"/>
        <w:jc w:val="right"/>
        <w:rPr>
          <w:rFonts w:eastAsia="Times New Roman" w:cstheme="minorHAnsi"/>
          <w:color w:val="000000" w:themeColor="text1"/>
          <w:sz w:val="24"/>
          <w:szCs w:val="24"/>
          <w:lang w:val="en-US" w:eastAsia="ru-RU"/>
        </w:rPr>
      </w:pPr>
      <w:r w:rsidRPr="002C684E">
        <w:rPr>
          <w:rFonts w:eastAsia="Times New Roman" w:cstheme="minorHAnsi"/>
          <w:color w:val="000000" w:themeColor="text1"/>
          <w:sz w:val="24"/>
          <w:szCs w:val="24"/>
          <w:lang w:eastAsia="ru-RU"/>
        </w:rPr>
        <w:t>МКС</w:t>
      </w:r>
      <w:r w:rsidRPr="002C684E">
        <w:rPr>
          <w:rFonts w:eastAsia="Times New Roman" w:cstheme="minorHAnsi"/>
          <w:color w:val="000000" w:themeColor="text1"/>
          <w:sz w:val="24"/>
          <w:szCs w:val="24"/>
          <w:lang w:val="en-US" w:eastAsia="ru-RU"/>
        </w:rPr>
        <w:t xml:space="preserve"> 13.280;</w:t>
      </w:r>
    </w:p>
    <w:p w:rsidR="00332D9D" w:rsidRPr="002C684E" w:rsidRDefault="00332D9D" w:rsidP="002C684E">
      <w:pPr>
        <w:shd w:val="clear" w:color="auto" w:fill="FFFFFF"/>
        <w:spacing w:before="80" w:after="80" w:line="240" w:lineRule="auto"/>
        <w:jc w:val="right"/>
        <w:rPr>
          <w:rFonts w:eastAsia="Times New Roman" w:cstheme="minorHAnsi"/>
          <w:color w:val="000000" w:themeColor="text1"/>
          <w:sz w:val="24"/>
          <w:szCs w:val="24"/>
          <w:lang w:val="en-US" w:eastAsia="ru-RU"/>
        </w:rPr>
      </w:pPr>
      <w:r w:rsidRPr="002C684E">
        <w:rPr>
          <w:rFonts w:eastAsia="Times New Roman" w:cstheme="minorHAnsi"/>
          <w:color w:val="000000" w:themeColor="text1"/>
          <w:sz w:val="24"/>
          <w:szCs w:val="24"/>
          <w:lang w:eastAsia="ru-RU"/>
        </w:rPr>
        <w:t>ОКП</w:t>
      </w:r>
      <w:r w:rsidRPr="002C684E">
        <w:rPr>
          <w:rFonts w:eastAsia="Times New Roman" w:cstheme="minorHAnsi"/>
          <w:color w:val="000000" w:themeColor="text1"/>
          <w:sz w:val="24"/>
          <w:szCs w:val="24"/>
          <w:lang w:val="en-US" w:eastAsia="ru-RU"/>
        </w:rPr>
        <w:t xml:space="preserve"> 69 6890</w:t>
      </w:r>
    </w:p>
    <w:p w:rsidR="00332D9D" w:rsidRPr="002C684E" w:rsidRDefault="00332D9D" w:rsidP="002C684E">
      <w:pPr>
        <w:shd w:val="clear" w:color="auto" w:fill="FFFFFF"/>
        <w:spacing w:before="80" w:after="80" w:line="240" w:lineRule="auto"/>
        <w:jc w:val="right"/>
        <w:rPr>
          <w:rFonts w:eastAsia="Times New Roman" w:cstheme="minorHAnsi"/>
          <w:color w:val="000000" w:themeColor="text1"/>
          <w:sz w:val="24"/>
          <w:szCs w:val="24"/>
          <w:lang w:val="en-US" w:eastAsia="ru-RU"/>
        </w:rPr>
      </w:pPr>
      <w:r w:rsidRPr="002C684E">
        <w:rPr>
          <w:rFonts w:eastAsia="Times New Roman" w:cstheme="minorHAnsi"/>
          <w:color w:val="000000" w:themeColor="text1"/>
          <w:sz w:val="24"/>
          <w:szCs w:val="24"/>
          <w:lang w:eastAsia="ru-RU"/>
        </w:rPr>
        <w:t>Дата</w:t>
      </w:r>
      <w:r w:rsidRPr="002C684E">
        <w:rPr>
          <w:rFonts w:eastAsia="Times New Roman" w:cstheme="minorHAnsi"/>
          <w:color w:val="000000" w:themeColor="text1"/>
          <w:sz w:val="24"/>
          <w:szCs w:val="24"/>
          <w:lang w:val="en-US" w:eastAsia="ru-RU"/>
        </w:rPr>
        <w:t xml:space="preserve"> </w:t>
      </w:r>
      <w:r w:rsidRPr="002C684E">
        <w:rPr>
          <w:rFonts w:eastAsia="Times New Roman" w:cstheme="minorHAnsi"/>
          <w:color w:val="000000" w:themeColor="text1"/>
          <w:sz w:val="24"/>
          <w:szCs w:val="24"/>
          <w:lang w:eastAsia="ru-RU"/>
        </w:rPr>
        <w:t>введения</w:t>
      </w:r>
    </w:p>
    <w:p w:rsidR="00332D9D" w:rsidRPr="002C684E" w:rsidRDefault="00332D9D" w:rsidP="002C684E">
      <w:pPr>
        <w:shd w:val="clear" w:color="auto" w:fill="FFFFFF"/>
        <w:spacing w:before="80" w:after="80" w:line="240" w:lineRule="auto"/>
        <w:jc w:val="right"/>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 декабря 2015 года</w:t>
      </w:r>
    </w:p>
    <w:p w:rsidR="00332D9D" w:rsidRPr="002C684E" w:rsidRDefault="00332D9D" w:rsidP="002C684E">
      <w:pPr>
        <w:shd w:val="clear" w:color="auto" w:fill="FFFFFF"/>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b/>
          <w:bCs/>
          <w:color w:val="000000" w:themeColor="text1"/>
          <w:sz w:val="24"/>
          <w:szCs w:val="24"/>
          <w:lang w:eastAsia="ru-RU"/>
        </w:rPr>
        <w:t>Предисловие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332D9D" w:rsidRPr="002C684E" w:rsidRDefault="00332D9D" w:rsidP="002C684E">
      <w:pPr>
        <w:shd w:val="clear" w:color="auto" w:fill="FFFFFF"/>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b/>
          <w:bCs/>
          <w:color w:val="000000" w:themeColor="text1"/>
          <w:sz w:val="24"/>
          <w:szCs w:val="24"/>
          <w:lang w:eastAsia="ru-RU"/>
        </w:rPr>
        <w:t>Сведения о стандарте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 Подготовлен Федеральным государственным бюджетным учреждением "Государственный научный центр Российской Федерации - Федеральный медицинский биофизический центр имени А.И. </w:t>
      </w:r>
      <w:proofErr w:type="spellStart"/>
      <w:r w:rsidRPr="002C684E">
        <w:rPr>
          <w:rFonts w:eastAsia="Times New Roman" w:cstheme="minorHAnsi"/>
          <w:color w:val="000000" w:themeColor="text1"/>
          <w:sz w:val="24"/>
          <w:szCs w:val="24"/>
          <w:lang w:eastAsia="ru-RU"/>
        </w:rPr>
        <w:t>Бурназяна</w:t>
      </w:r>
      <w:proofErr w:type="spellEnd"/>
      <w:r w:rsidRPr="002C684E">
        <w:rPr>
          <w:rFonts w:eastAsia="Times New Roman" w:cstheme="minorHAnsi"/>
          <w:color w:val="000000" w:themeColor="text1"/>
          <w:sz w:val="24"/>
          <w:szCs w:val="24"/>
          <w:lang w:eastAsia="ru-RU"/>
        </w:rPr>
        <w:t>" (ФГБУ ГНЦ ФМБЦ им. А.И. </w:t>
      </w:r>
      <w:proofErr w:type="spellStart"/>
      <w:r w:rsidRPr="002C684E">
        <w:rPr>
          <w:rFonts w:eastAsia="Times New Roman" w:cstheme="minorHAnsi"/>
          <w:color w:val="000000" w:themeColor="text1"/>
          <w:sz w:val="24"/>
          <w:szCs w:val="24"/>
          <w:lang w:eastAsia="ru-RU"/>
        </w:rPr>
        <w:t>Бурназяна</w:t>
      </w:r>
      <w:proofErr w:type="spellEnd"/>
      <w:r w:rsidRPr="002C684E">
        <w:rPr>
          <w:rFonts w:eastAsia="Times New Roman" w:cstheme="minorHAnsi"/>
          <w:color w:val="000000" w:themeColor="text1"/>
          <w:sz w:val="24"/>
          <w:szCs w:val="24"/>
          <w:lang w:eastAsia="ru-RU"/>
        </w:rPr>
        <w:t> ФМБА России).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14 ноября 2014 г. N 72-П).</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02"/>
        <w:gridCol w:w="2251"/>
        <w:gridCol w:w="4597"/>
      </w:tblGrid>
      <w:tr w:rsidR="002C684E" w:rsidRPr="002C684E" w:rsidTr="00332D9D">
        <w:tc>
          <w:tcPr>
            <w:tcW w:w="46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2D9D" w:rsidRPr="002C684E" w:rsidRDefault="00332D9D" w:rsidP="002C684E">
            <w:pPr>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Краткое наименование страны по МК (ИСО 3166) 004-97</w:t>
            </w:r>
          </w:p>
        </w:tc>
        <w:tc>
          <w:tcPr>
            <w:tcW w:w="3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2D9D" w:rsidRPr="002C684E" w:rsidRDefault="00332D9D" w:rsidP="002C684E">
            <w:pPr>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Код страны по МК (ИСО 3166) 004-97</w:t>
            </w:r>
          </w:p>
        </w:tc>
        <w:tc>
          <w:tcPr>
            <w:tcW w:w="58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2D9D" w:rsidRPr="002C684E" w:rsidRDefault="00332D9D" w:rsidP="002C684E">
            <w:pPr>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2C684E" w:rsidRPr="002C684E" w:rsidTr="00332D9D">
        <w:tc>
          <w:tcPr>
            <w:tcW w:w="46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Армения</w:t>
            </w:r>
          </w:p>
        </w:tc>
        <w:tc>
          <w:tcPr>
            <w:tcW w:w="3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AM</w:t>
            </w:r>
          </w:p>
        </w:tc>
        <w:tc>
          <w:tcPr>
            <w:tcW w:w="58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Минэкономики Республики Армения</w:t>
            </w:r>
          </w:p>
        </w:tc>
      </w:tr>
      <w:tr w:rsidR="002C684E" w:rsidRPr="002C684E" w:rsidTr="00332D9D">
        <w:tc>
          <w:tcPr>
            <w:tcW w:w="46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Беларусь</w:t>
            </w:r>
          </w:p>
        </w:tc>
        <w:tc>
          <w:tcPr>
            <w:tcW w:w="3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BY</w:t>
            </w:r>
          </w:p>
        </w:tc>
        <w:tc>
          <w:tcPr>
            <w:tcW w:w="58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Госстандарт Республики Беларусь</w:t>
            </w:r>
          </w:p>
        </w:tc>
      </w:tr>
      <w:tr w:rsidR="002C684E" w:rsidRPr="002C684E" w:rsidTr="00332D9D">
        <w:tc>
          <w:tcPr>
            <w:tcW w:w="46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Казахстан</w:t>
            </w:r>
          </w:p>
        </w:tc>
        <w:tc>
          <w:tcPr>
            <w:tcW w:w="3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KZ</w:t>
            </w:r>
          </w:p>
        </w:tc>
        <w:tc>
          <w:tcPr>
            <w:tcW w:w="58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Госстандарт Республики Казахстан</w:t>
            </w:r>
          </w:p>
        </w:tc>
      </w:tr>
      <w:tr w:rsidR="002C684E" w:rsidRPr="002C684E" w:rsidTr="00332D9D">
        <w:tc>
          <w:tcPr>
            <w:tcW w:w="46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Киргизия</w:t>
            </w:r>
          </w:p>
        </w:tc>
        <w:tc>
          <w:tcPr>
            <w:tcW w:w="3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KG</w:t>
            </w:r>
          </w:p>
        </w:tc>
        <w:tc>
          <w:tcPr>
            <w:tcW w:w="58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proofErr w:type="spellStart"/>
            <w:r w:rsidRPr="002C684E">
              <w:rPr>
                <w:rFonts w:eastAsia="Times New Roman" w:cstheme="minorHAnsi"/>
                <w:color w:val="000000" w:themeColor="text1"/>
                <w:sz w:val="24"/>
                <w:szCs w:val="24"/>
                <w:lang w:eastAsia="ru-RU"/>
              </w:rPr>
              <w:t>Кыргызстандарт</w:t>
            </w:r>
            <w:proofErr w:type="spellEnd"/>
          </w:p>
        </w:tc>
      </w:tr>
      <w:tr w:rsidR="002C684E" w:rsidRPr="002C684E" w:rsidTr="00332D9D">
        <w:tc>
          <w:tcPr>
            <w:tcW w:w="46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Россия</w:t>
            </w:r>
          </w:p>
        </w:tc>
        <w:tc>
          <w:tcPr>
            <w:tcW w:w="3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RU</w:t>
            </w:r>
          </w:p>
        </w:tc>
        <w:tc>
          <w:tcPr>
            <w:tcW w:w="58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proofErr w:type="spellStart"/>
            <w:r w:rsidRPr="002C684E">
              <w:rPr>
                <w:rFonts w:eastAsia="Times New Roman" w:cstheme="minorHAnsi"/>
                <w:color w:val="000000" w:themeColor="text1"/>
                <w:sz w:val="24"/>
                <w:szCs w:val="24"/>
                <w:lang w:eastAsia="ru-RU"/>
              </w:rPr>
              <w:t>Росстандарт</w:t>
            </w:r>
            <w:proofErr w:type="spellEnd"/>
          </w:p>
        </w:tc>
      </w:tr>
      <w:tr w:rsidR="002C684E" w:rsidRPr="002C684E" w:rsidTr="00332D9D">
        <w:tc>
          <w:tcPr>
            <w:tcW w:w="46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lastRenderedPageBreak/>
              <w:t>Украина</w:t>
            </w:r>
          </w:p>
        </w:tc>
        <w:tc>
          <w:tcPr>
            <w:tcW w:w="30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UA</w:t>
            </w:r>
          </w:p>
        </w:tc>
        <w:tc>
          <w:tcPr>
            <w:tcW w:w="58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Минэкономразвития Украины</w:t>
            </w:r>
          </w:p>
        </w:tc>
      </w:tr>
    </w:tbl>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26 ноября 2014 г. N 1805-ст межгосударственный стандарт ГОСТ 12.4.270-2014 введен в действие в качестве национального стандарта Российской Федерации с 1 декабря 2015 г.</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 Настоящий стандарт подготовлен на основе применения ГОСТ Р 12.4.242-2007. Приказом Федерального агентства по техническому регулированию и метрологии от 26 ноября 2014 г. ГОСТ Р 12.4.242-2007 отменяется с 1 декабря 2015 г.</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 Введен впервые.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1. ОБЛАСТЬ ПРИМЕНЕНИЯ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Настоящий стандарт распространяется на специальную дезактивируемую обувь с текстильным верхом, предназначенную для повседневного использования при работах с радиоактивными и химически токсичными веществами (далее -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Стандарт не распространяется на применяемую при работе с радиоактивными веществами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одноразового или краткосрочного применения, которая не подлежит дезактивации или химической чистке и после разового применения или загрязнения свыше установленного допустимого (контрольного) уровня направляется на утилизацию. Стандарт не распространяется на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применяемую при работе с закрытыми источниками ионизирующего излучения, если по условиям труда к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не предъявляются требования по </w:t>
      </w:r>
      <w:proofErr w:type="spellStart"/>
      <w:r w:rsidRPr="002C684E">
        <w:rPr>
          <w:rFonts w:eastAsia="Times New Roman" w:cstheme="minorHAnsi"/>
          <w:color w:val="000000" w:themeColor="text1"/>
          <w:sz w:val="24"/>
          <w:szCs w:val="24"/>
          <w:lang w:eastAsia="ru-RU"/>
        </w:rPr>
        <w:t>дезактивируемости</w:t>
      </w:r>
      <w:proofErr w:type="spellEnd"/>
      <w:r w:rsidRPr="002C684E">
        <w:rPr>
          <w:rFonts w:eastAsia="Times New Roman" w:cstheme="minorHAnsi"/>
          <w:color w:val="000000" w:themeColor="text1"/>
          <w:sz w:val="24"/>
          <w:szCs w:val="24"/>
          <w:lang w:eastAsia="ru-RU"/>
        </w:rPr>
        <w:t>.</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Стандарт устанавливает технические требования к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и методы ее испытания.</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2. НОРМАТИВНЫЕ ССЫЛКИ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8.207-76 &lt;*&gt; Государственная система обеспечения единства измерений. Прямые измерения с многократными наблюдениями. Методы обработки результатов наблюдений. Основные положения;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&lt;*&gt; В Российской Федерации действует ГОСТ Р 8.736-2011.</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9.030-74 Единая система защиты от коррозии и старения. Резины. Методы испытаний на стойкость в ненапряженном состоянии к воздействию жидких агрессивных сред;</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12.4.115-82 Система стандартов безопасности труда. Средства индивидуальной защиты работающих. Общие требования к маркировке;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12.4.165-85 Система стандартов безопасности труда. Обувь специальная кожаная. Метод определения коэффициента снижения прочности крепления от воздействия агрессивных сред;</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12.4.217-2001 Система стандартов безопасности труда. Средства индивидуальной защиты от радиоактивных веществ и ионизирующих излучений. Требования и методы испытаний;</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12.4.218-2002 Система стандартов безопасности труда. Средства индивидуальной защиты. Метод определения проницаемости материалов в агрессивных средах;</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12.4.220-2002 Система стандартов безопасности труда. Средства индивидуальной защиты. Метод определения стойкости материалов и швов к действию агрессивных сред;</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lastRenderedPageBreak/>
        <w:t>- ГОСТ 12.4.263-2014 (ИСО 1420:87) Система стандартов безопасности труда. Материалы для средств индивидуальной защиты с резиновым или пластмассовым покрытием. Методы определения водопроницаемости;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427-75 Линейки измерительные металлические. Технические условия;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3927-88 Колодки обувные. Общие технические условия;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9133-78 Обувь. Методы определения линейных размеров;</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9134-78 Обувь. Методы определения прочности крепления деталей низа;</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9289-78 Обувь. Правила приемки;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9290-76 Обувь. Метод определения прочности ниточных швов соединения деталей верха;</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9292-82 Обувь. Метод определения прочности крепления подошв в обуви;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9718-88 Обувь. Метод определения гибкости;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11373-88 Обувь. Размеры;</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12020-72 Пластмассы. Методы определения стойкости к действию химических сред;</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27708-88 Материалы и покрытия полимерные защитные дезактивируемые. Метод определения </w:t>
      </w:r>
      <w:proofErr w:type="spellStart"/>
      <w:r w:rsidRPr="002C684E">
        <w:rPr>
          <w:rFonts w:eastAsia="Times New Roman" w:cstheme="minorHAnsi"/>
          <w:color w:val="000000" w:themeColor="text1"/>
          <w:sz w:val="24"/>
          <w:szCs w:val="24"/>
          <w:lang w:eastAsia="ru-RU"/>
        </w:rPr>
        <w:t>дезактивируемости</w:t>
      </w:r>
      <w:proofErr w:type="spellEnd"/>
      <w:r w:rsidRPr="002C684E">
        <w:rPr>
          <w:rFonts w:eastAsia="Times New Roman" w:cstheme="minorHAnsi"/>
          <w:color w:val="000000" w:themeColor="text1"/>
          <w:sz w:val="24"/>
          <w:szCs w:val="24"/>
          <w:lang w:eastAsia="ru-RU"/>
        </w:rPr>
        <w:t>;</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28735-2005 Обувь. Метод определения массы;</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29104.4-91 Ткани технические. Метод определения разрывной нагрузки и удлинения при разрыве;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ГОСТ 30226-93 Нитки обувные хлопчатобумажные и синтетические. Технические условия.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3. ТЕРМИНЫ И ОПРЕДЕЛЕНИЯ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В настоящем стандарте применены следующие термины с соответствующими определениями: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3.1. Специальная обувь: обувь, носимая человеком для предохранения от действия на ноги одного или нескольких опасных и/или вредных факторов внешней среды.</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[ГОСТ 12.4.217, подраздел 3.1]</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3.2. Специальная дезактивируемая обувь: обувь специальная, с поверхности которой возможно удаление или снижение уровня радиоактивного загрязнения, появляющееся на обуви в процессе эксплуатации.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3.3. Коэффициент дезактивации: отношение уровней радиоактивного загрязнения материала (изделия) до и после дезактивации.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3.4. Устойчивость к дезактивации: способность средства индивидуальной защиты или используемого для его изготовления материала сохранять установленные в стандартах и иных нормативных документах значения показателей качества после проведения его дезактивации.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3.5. Химически токсичные вещества: вещества, оказывающие вредное воздействие на организм человека.</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3.6. Агрессивная среда: вещество или смесь веществ, вызывающие разрушение материалов и изделий из них или ухудшение их свойств.</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lastRenderedPageBreak/>
        <w:t>4. КЛАССИФИКАЦИЯ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4.1. 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выпускают следующих видов: ботинки и </w:t>
      </w:r>
      <w:proofErr w:type="spellStart"/>
      <w:r w:rsidRPr="002C684E">
        <w:rPr>
          <w:rFonts w:eastAsia="Times New Roman" w:cstheme="minorHAnsi"/>
          <w:color w:val="000000" w:themeColor="text1"/>
          <w:sz w:val="24"/>
          <w:szCs w:val="24"/>
          <w:lang w:eastAsia="ru-RU"/>
        </w:rPr>
        <w:t>полусапоги</w:t>
      </w:r>
      <w:proofErr w:type="spellEnd"/>
      <w:r w:rsidRPr="002C684E">
        <w:rPr>
          <w:rFonts w:eastAsia="Times New Roman" w:cstheme="minorHAnsi"/>
          <w:color w:val="000000" w:themeColor="text1"/>
          <w:sz w:val="24"/>
          <w:szCs w:val="24"/>
          <w:lang w:eastAsia="ru-RU"/>
        </w:rPr>
        <w:t>.</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4.2. Ботинки и </w:t>
      </w:r>
      <w:proofErr w:type="spellStart"/>
      <w:r w:rsidRPr="002C684E">
        <w:rPr>
          <w:rFonts w:eastAsia="Times New Roman" w:cstheme="minorHAnsi"/>
          <w:color w:val="000000" w:themeColor="text1"/>
          <w:sz w:val="24"/>
          <w:szCs w:val="24"/>
          <w:lang w:eastAsia="ru-RU"/>
        </w:rPr>
        <w:t>полусапоги</w:t>
      </w:r>
      <w:proofErr w:type="spellEnd"/>
      <w:r w:rsidRPr="002C684E">
        <w:rPr>
          <w:rFonts w:eastAsia="Times New Roman" w:cstheme="minorHAnsi"/>
          <w:color w:val="000000" w:themeColor="text1"/>
          <w:sz w:val="24"/>
          <w:szCs w:val="24"/>
          <w:lang w:eastAsia="ru-RU"/>
        </w:rPr>
        <w:t> при использовании являются равнозначными и взаимозаменяемыми.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4.3. 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других видов как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повседневного использования не применяется.</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5. ОБЩИЕ ТЕХНИЧЕСКИЕ ТРЕБОВАНИЯ</w:t>
      </w:r>
    </w:p>
    <w:p w:rsidR="00332D9D" w:rsidRPr="002C684E" w:rsidRDefault="00332D9D" w:rsidP="002C684E">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2C684E">
        <w:rPr>
          <w:rFonts w:eastAsia="Times New Roman" w:cstheme="minorHAnsi"/>
          <w:b/>
          <w:bCs/>
          <w:color w:val="000000" w:themeColor="text1"/>
          <w:sz w:val="24"/>
          <w:szCs w:val="24"/>
          <w:lang w:eastAsia="ru-RU"/>
        </w:rPr>
        <w:t>5.1. Требования к конструкции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5.1.1. 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следует изготовлять на колодках по ГОСТ 3927.</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изготавливают с использованием следующих методов крепления подошвы: клеевой и ниточный.</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5.1.2. Размер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должен соответствовать ГОСТ 11373.</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5.1.3. 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по виду, половозрастной группе и полноте должна соответствовать нормам, приведенным в таблице 1.</w:t>
      </w:r>
    </w:p>
    <w:p w:rsidR="00332D9D" w:rsidRPr="002C684E" w:rsidRDefault="00332D9D" w:rsidP="002C684E">
      <w:pPr>
        <w:shd w:val="clear" w:color="auto" w:fill="FFFFFF"/>
        <w:spacing w:before="80" w:after="80" w:line="240" w:lineRule="auto"/>
        <w:jc w:val="right"/>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Таблица 1</w:t>
      </w:r>
    </w:p>
    <w:p w:rsidR="00332D9D" w:rsidRPr="002C684E" w:rsidRDefault="00332D9D" w:rsidP="002C684E">
      <w:pPr>
        <w:shd w:val="clear" w:color="auto" w:fill="FFFFFF"/>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b/>
          <w:bCs/>
          <w:color w:val="000000" w:themeColor="text1"/>
          <w:sz w:val="24"/>
          <w:szCs w:val="24"/>
          <w:lang w:eastAsia="ru-RU"/>
        </w:rPr>
        <w:t>Требования по виду, половозрастной группе и полноте к </w:t>
      </w:r>
      <w:proofErr w:type="spellStart"/>
      <w:r w:rsidRPr="002C684E">
        <w:rPr>
          <w:rFonts w:eastAsia="Times New Roman" w:cstheme="minorHAnsi"/>
          <w:b/>
          <w:bCs/>
          <w:color w:val="000000" w:themeColor="text1"/>
          <w:sz w:val="24"/>
          <w:szCs w:val="24"/>
          <w:lang w:eastAsia="ru-RU"/>
        </w:rPr>
        <w:t>спецобуви</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9"/>
        <w:gridCol w:w="4904"/>
        <w:gridCol w:w="2117"/>
      </w:tblGrid>
      <w:tr w:rsidR="002C684E" w:rsidRPr="002C684E" w:rsidTr="00332D9D">
        <w:tc>
          <w:tcPr>
            <w:tcW w:w="43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2D9D" w:rsidRPr="002C684E" w:rsidRDefault="00332D9D" w:rsidP="002C684E">
            <w:pPr>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Вид </w:t>
            </w:r>
            <w:proofErr w:type="spellStart"/>
            <w:r w:rsidRPr="002C684E">
              <w:rPr>
                <w:rFonts w:eastAsia="Times New Roman" w:cstheme="minorHAnsi"/>
                <w:color w:val="000000" w:themeColor="text1"/>
                <w:sz w:val="24"/>
                <w:szCs w:val="24"/>
                <w:lang w:eastAsia="ru-RU"/>
              </w:rPr>
              <w:t>спецобуви</w:t>
            </w:r>
            <w:proofErr w:type="spellEnd"/>
          </w:p>
        </w:tc>
        <w:tc>
          <w:tcPr>
            <w:tcW w:w="6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2D9D" w:rsidRPr="002C684E" w:rsidRDefault="00332D9D" w:rsidP="002C684E">
            <w:pPr>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Половозрастная группа</w:t>
            </w:r>
          </w:p>
        </w:tc>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32D9D" w:rsidRPr="002C684E" w:rsidRDefault="00332D9D" w:rsidP="002C684E">
            <w:pPr>
              <w:spacing w:before="80" w:after="80" w:line="240" w:lineRule="auto"/>
              <w:jc w:val="center"/>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Полнота</w:t>
            </w:r>
          </w:p>
        </w:tc>
      </w:tr>
      <w:tr w:rsidR="002C684E" w:rsidRPr="002C684E" w:rsidTr="00332D9D">
        <w:tc>
          <w:tcPr>
            <w:tcW w:w="43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Ботинки</w:t>
            </w:r>
          </w:p>
        </w:tc>
        <w:tc>
          <w:tcPr>
            <w:tcW w:w="6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Мужская</w:t>
            </w:r>
          </w:p>
        </w:tc>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Средняя</w:t>
            </w:r>
          </w:p>
        </w:tc>
      </w:tr>
      <w:tr w:rsidR="002C684E" w:rsidRPr="002C684E" w:rsidTr="00332D9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32D9D" w:rsidRPr="002C684E" w:rsidRDefault="00332D9D" w:rsidP="002C684E">
            <w:pPr>
              <w:spacing w:before="80" w:after="80" w:line="240" w:lineRule="auto"/>
              <w:rPr>
                <w:rFonts w:eastAsia="Times New Roman" w:cstheme="minorHAnsi"/>
                <w:color w:val="000000" w:themeColor="text1"/>
                <w:sz w:val="24"/>
                <w:szCs w:val="24"/>
                <w:lang w:eastAsia="ru-RU"/>
              </w:rPr>
            </w:pPr>
          </w:p>
        </w:tc>
        <w:tc>
          <w:tcPr>
            <w:tcW w:w="6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Женская</w:t>
            </w:r>
          </w:p>
        </w:tc>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Средняя</w:t>
            </w:r>
          </w:p>
        </w:tc>
      </w:tr>
      <w:tr w:rsidR="002C684E" w:rsidRPr="002C684E" w:rsidTr="00332D9D">
        <w:tc>
          <w:tcPr>
            <w:tcW w:w="43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proofErr w:type="spellStart"/>
            <w:r w:rsidRPr="002C684E">
              <w:rPr>
                <w:rFonts w:eastAsia="Times New Roman" w:cstheme="minorHAnsi"/>
                <w:color w:val="000000" w:themeColor="text1"/>
                <w:sz w:val="24"/>
                <w:szCs w:val="24"/>
                <w:lang w:eastAsia="ru-RU"/>
              </w:rPr>
              <w:t>Полусапоги</w:t>
            </w:r>
            <w:proofErr w:type="spellEnd"/>
          </w:p>
        </w:tc>
        <w:tc>
          <w:tcPr>
            <w:tcW w:w="6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Мужская</w:t>
            </w:r>
          </w:p>
        </w:tc>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Средняя</w:t>
            </w:r>
          </w:p>
        </w:tc>
      </w:tr>
      <w:tr w:rsidR="002C684E" w:rsidRPr="002C684E" w:rsidTr="00332D9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32D9D" w:rsidRPr="002C684E" w:rsidRDefault="00332D9D" w:rsidP="002C684E">
            <w:pPr>
              <w:spacing w:before="80" w:after="80" w:line="240" w:lineRule="auto"/>
              <w:rPr>
                <w:rFonts w:eastAsia="Times New Roman" w:cstheme="minorHAnsi"/>
                <w:color w:val="000000" w:themeColor="text1"/>
                <w:sz w:val="24"/>
                <w:szCs w:val="24"/>
                <w:lang w:eastAsia="ru-RU"/>
              </w:rPr>
            </w:pPr>
          </w:p>
        </w:tc>
        <w:tc>
          <w:tcPr>
            <w:tcW w:w="6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Женская</w:t>
            </w:r>
          </w:p>
        </w:tc>
        <w:tc>
          <w:tcPr>
            <w:tcW w:w="26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32D9D" w:rsidRPr="002C684E" w:rsidRDefault="00332D9D" w:rsidP="002C684E">
            <w:pPr>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Средняя</w:t>
            </w:r>
          </w:p>
        </w:tc>
      </w:tr>
    </w:tbl>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5.1.4. Для скрепления деталей верха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применяют лавсановые или капроновые нитки по ГОСТ 30226.</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5.1.5. Нитки при строчке заготовок должны быть хорошо утянуты. Концы ниток на краях деталей должны быть закреплены.</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5.1.6. Обработку наружных краев деталей верха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следует производить в загибку. Допускается по согласованию с потребителем обработку верхнего канта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производить в обстрочку тесьмой.</w:t>
      </w:r>
    </w:p>
    <w:p w:rsidR="00332D9D" w:rsidRPr="002C684E" w:rsidRDefault="00332D9D" w:rsidP="002C684E">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2C684E">
        <w:rPr>
          <w:rFonts w:eastAsia="Times New Roman" w:cstheme="minorHAnsi"/>
          <w:b/>
          <w:bCs/>
          <w:color w:val="000000" w:themeColor="text1"/>
          <w:sz w:val="24"/>
          <w:szCs w:val="24"/>
          <w:lang w:eastAsia="ru-RU"/>
        </w:rPr>
        <w:t>5.2. Требования к материалам</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5.2.1. Для изготовления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следует применять материалы в соответствии с нормативными документами на конкретное изделие.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5.2.2. Материалы, применяемые для изготовления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должны отвечать санитарным нормам, установленным в государствах, принявших настоящий стандарт.</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5.2.3. Разрывная нагрузка текстильного материала для верха обуви должна быть по основе не менее 2500 Н, по утку - не менее 1500 Н.</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5.2.4. Материал верха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должен быть водоупорным. Водоупорность материала должна быть не менее 1500 Па.</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5.2.5. Материалы для изготовления верха и низа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должны быть стойкими к воздействию химически токсичных веществ, характерных для условия эксплуатации. Показатель стойкости к воздействию агрессивных сред (коэффициент) этих материалов должен быть не менее 75 %.</w:t>
      </w:r>
    </w:p>
    <w:p w:rsidR="00332D9D" w:rsidRPr="002C684E" w:rsidRDefault="00332D9D" w:rsidP="002C684E">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2C684E">
        <w:rPr>
          <w:rFonts w:eastAsia="Times New Roman" w:cstheme="minorHAnsi"/>
          <w:b/>
          <w:bCs/>
          <w:color w:val="000000" w:themeColor="text1"/>
          <w:sz w:val="24"/>
          <w:szCs w:val="24"/>
          <w:lang w:eastAsia="ru-RU"/>
        </w:rPr>
        <w:t>5.3. Требования к защитным и эксплуатационным показателям </w:t>
      </w:r>
      <w:proofErr w:type="spellStart"/>
      <w:r w:rsidRPr="002C684E">
        <w:rPr>
          <w:rFonts w:eastAsia="Times New Roman" w:cstheme="minorHAnsi"/>
          <w:b/>
          <w:bCs/>
          <w:color w:val="000000" w:themeColor="text1"/>
          <w:sz w:val="24"/>
          <w:szCs w:val="24"/>
          <w:lang w:eastAsia="ru-RU"/>
        </w:rPr>
        <w:t>спецобуви</w:t>
      </w:r>
      <w:proofErr w:type="spellEnd"/>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5.3.1. Масса одной </w:t>
      </w:r>
      <w:proofErr w:type="spellStart"/>
      <w:r w:rsidRPr="002C684E">
        <w:rPr>
          <w:rFonts w:eastAsia="Times New Roman" w:cstheme="minorHAnsi"/>
          <w:color w:val="000000" w:themeColor="text1"/>
          <w:sz w:val="24"/>
          <w:szCs w:val="24"/>
          <w:lang w:eastAsia="ru-RU"/>
        </w:rPr>
        <w:t>полупары</w:t>
      </w:r>
      <w:proofErr w:type="spellEnd"/>
      <w:r w:rsidRPr="002C684E">
        <w:rPr>
          <w:rFonts w:eastAsia="Times New Roman" w:cstheme="minorHAnsi"/>
          <w:color w:val="000000" w:themeColor="text1"/>
          <w:sz w:val="24"/>
          <w:szCs w:val="24"/>
          <w:lang w:eastAsia="ru-RU"/>
        </w:rPr>
        <w:t>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должна быть не более 550 г.</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lastRenderedPageBreak/>
        <w:t>5.3.2. Прочность крепления ниточных швов должна быть не менее 100 Н/см.</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5.3.3. Прочность крепления деталей низа обуви должна быть не менее: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- 150 Н/см для клеевого способа крепления;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- 30 Н/см для ниточного способа крепления.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5.3.4. Гибкость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должна быть не более 210 Н.</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5.3.5. Коэффициент снижения прочности крепления деталей верха и низа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после воздействия агрессивных сред должен быть не менее 0,5.</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5.3.6. 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для работы с радиоактивными веществами по ГОСТ 12.4.217 должна быть дезактивируемой. Коэффициент дезактивации после 4 циклов "загрязнение-дезактивация" должен быть не менее 10.</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5.3.7. 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должна быть устойчива к дезактивации. До разрушения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должна выдерживать не менее 20 циклов дезактивации по режиму в соответствии с ГОСТ 27708.</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6. МЕТОДЫ ИСПЫТАНИЙ</w:t>
      </w:r>
    </w:p>
    <w:p w:rsidR="00332D9D" w:rsidRPr="002C684E" w:rsidRDefault="00332D9D" w:rsidP="002C684E">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2C684E">
        <w:rPr>
          <w:rFonts w:eastAsia="Times New Roman" w:cstheme="minorHAnsi"/>
          <w:b/>
          <w:bCs/>
          <w:color w:val="000000" w:themeColor="text1"/>
          <w:sz w:val="24"/>
          <w:szCs w:val="24"/>
          <w:lang w:eastAsia="ru-RU"/>
        </w:rPr>
        <w:t>6.1. Оценка конструкции изделия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6.1.1. Отбор образцов проводят по ГОСТ 9289.</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6.1.2. Внешний вид обуви определяют сравнением с образцом-эталоном или его дубликатом.</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6.1.3. Определение линейных размеров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проводят по ГОСТ 9133.</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6.1.4. Определение массы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проводят по ГОСТ 28735.</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6.1.5. Оценку качества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и ее ниточных швов проводят осмотром невооруженным глазом в рассеянном естественном или искусственном свете при освещенности не менее 300 люкс с использованием металлической линейки по ГОСТ 427.</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6.1.6. Определение прочности швов проводят по ГОСТ 9290.</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6.1.7. Определение прочности крепления низа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осуществляют по ГОСТ 9134 и ГОСТ 9292.</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6.1.8. Гибкость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определяют по ГОСТ 9718.</w:t>
      </w:r>
    </w:p>
    <w:p w:rsidR="00332D9D" w:rsidRPr="002C684E" w:rsidRDefault="00332D9D" w:rsidP="002C684E">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2C684E">
        <w:rPr>
          <w:rFonts w:eastAsia="Times New Roman" w:cstheme="minorHAnsi"/>
          <w:b/>
          <w:bCs/>
          <w:color w:val="000000" w:themeColor="text1"/>
          <w:sz w:val="24"/>
          <w:szCs w:val="24"/>
          <w:lang w:eastAsia="ru-RU"/>
        </w:rPr>
        <w:t>6.2. Испытания свойств материалов</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6.2.1. Разрывную нагрузку текстильного материала для верха обуви определяют по ГОСТ 29104.4.</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6.2.2. Определение водоупорности материала верха обуви проводят по ГОСТ 12.4.263 (метод Б1).</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6.2.3. Стойкость текстильных материалов к действию агрессивных сред определяют по ГОСТ 12.4.220, стойкость материалов подошвы: для резин - по ГОСТ 9.030, для пластмасс - по ГОСТ 12020.</w:t>
      </w:r>
    </w:p>
    <w:p w:rsidR="00332D9D" w:rsidRPr="002C684E" w:rsidRDefault="00332D9D" w:rsidP="002C684E">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2C684E">
        <w:rPr>
          <w:rFonts w:eastAsia="Times New Roman" w:cstheme="minorHAnsi"/>
          <w:b/>
          <w:bCs/>
          <w:color w:val="000000" w:themeColor="text1"/>
          <w:sz w:val="24"/>
          <w:szCs w:val="24"/>
          <w:lang w:eastAsia="ru-RU"/>
        </w:rPr>
        <w:t>6.3. Испытания специальных свойств </w:t>
      </w:r>
      <w:proofErr w:type="spellStart"/>
      <w:r w:rsidRPr="002C684E">
        <w:rPr>
          <w:rFonts w:eastAsia="Times New Roman" w:cstheme="minorHAnsi"/>
          <w:b/>
          <w:bCs/>
          <w:color w:val="000000" w:themeColor="text1"/>
          <w:sz w:val="24"/>
          <w:szCs w:val="24"/>
          <w:lang w:eastAsia="ru-RU"/>
        </w:rPr>
        <w:t>спецобуви</w:t>
      </w:r>
      <w:proofErr w:type="spellEnd"/>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6.3.1. Коэффициент снижения прочности крепления деталей верха и низа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после воздействия агрессивных сред определяют по ГОСТ 12.4.165. Если в нормативных документах на изделие не указана агрессивная среда, при воздействии которой испытывают снижение прочности, то определение проводят при воздействии на образцы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20%-</w:t>
      </w:r>
      <w:proofErr w:type="spellStart"/>
      <w:r w:rsidRPr="002C684E">
        <w:rPr>
          <w:rFonts w:eastAsia="Times New Roman" w:cstheme="minorHAnsi"/>
          <w:color w:val="000000" w:themeColor="text1"/>
          <w:sz w:val="24"/>
          <w:szCs w:val="24"/>
          <w:lang w:eastAsia="ru-RU"/>
        </w:rPr>
        <w:t>ного</w:t>
      </w:r>
      <w:proofErr w:type="spellEnd"/>
      <w:r w:rsidRPr="002C684E">
        <w:rPr>
          <w:rFonts w:eastAsia="Times New Roman" w:cstheme="minorHAnsi"/>
          <w:color w:val="000000" w:themeColor="text1"/>
          <w:sz w:val="24"/>
          <w:szCs w:val="24"/>
          <w:lang w:eastAsia="ru-RU"/>
        </w:rPr>
        <w:t> водного раствора серной кислоты.</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6.3.2. Коэффициент дезактивации после 4 циклов "загрязнение-дезактивация" оценивают по ГОСТ 27708.</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6.3.3. Устойчивость к дезактивации определяют по ГОСТ 12.4.217 (приложение Д). При испытании контролируют изменения прочности крепления ниточных швов и прочности крепления деталей низа обуви.</w:t>
      </w:r>
    </w:p>
    <w:p w:rsidR="00332D9D" w:rsidRPr="002C684E" w:rsidRDefault="00332D9D" w:rsidP="002C684E">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2C684E">
        <w:rPr>
          <w:rFonts w:eastAsia="Times New Roman" w:cstheme="minorHAnsi"/>
          <w:b/>
          <w:bCs/>
          <w:color w:val="000000" w:themeColor="text1"/>
          <w:sz w:val="24"/>
          <w:szCs w:val="24"/>
          <w:lang w:eastAsia="ru-RU"/>
        </w:rPr>
        <w:t>6.4. Форма представления результатов испытаний</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6.4.1. Форма представления результатов испытаний и характеристик погрешности (неопределенности) испытаний должна соответствовать требованиям ГОСТ 8.207 и [2].</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7. МАРКИРОВКА &lt;*&gt;</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lastRenderedPageBreak/>
        <w:t>--------------------------------</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&lt;*&gt; Для целей сертификации изделия рекомендуют маркировать в соответствии с требованиями ТР/ТС 019/2011 "О безопасности СИЗ" (</w:t>
      </w:r>
      <w:proofErr w:type="spellStart"/>
      <w:r w:rsidRPr="002C684E">
        <w:rPr>
          <w:rFonts w:eastAsia="Times New Roman" w:cstheme="minorHAnsi"/>
          <w:color w:val="000000" w:themeColor="text1"/>
          <w:sz w:val="24"/>
          <w:szCs w:val="24"/>
          <w:lang w:eastAsia="ru-RU"/>
        </w:rPr>
        <w:t>пп</w:t>
      </w:r>
      <w:proofErr w:type="spellEnd"/>
      <w:r w:rsidRPr="002C684E">
        <w:rPr>
          <w:rFonts w:eastAsia="Times New Roman" w:cstheme="minorHAnsi"/>
          <w:color w:val="000000" w:themeColor="text1"/>
          <w:sz w:val="24"/>
          <w:szCs w:val="24"/>
          <w:lang w:eastAsia="ru-RU"/>
        </w:rPr>
        <w:t>. 4.10 - 4.12).</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7.1. Маркировка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должна соответствовать требованиям ГОСТ 12.4.115.</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7.2. Место нанесения маркировки на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и вид маркировки должны быть указаны в нормативных документах (НД) на конкретное изделие.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7.3. Маркировка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должна содержать основные сведения, характеризующие изделие, и обеспечивать возможность однозначной идентификации изделия.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7.4. Основные сведения о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должны включать в себя: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товарный знак или наименование и товарный знак изготовителя;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местонахождение изготовителя;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обозначение по защитным свойствам - </w:t>
      </w:r>
      <w:proofErr w:type="gramStart"/>
      <w:r w:rsidRPr="002C684E">
        <w:rPr>
          <w:rFonts w:eastAsia="Times New Roman" w:cstheme="minorHAnsi"/>
          <w:color w:val="000000" w:themeColor="text1"/>
          <w:sz w:val="24"/>
          <w:szCs w:val="24"/>
          <w:lang w:eastAsia="ru-RU"/>
        </w:rPr>
        <w:t>Р</w:t>
      </w:r>
      <w:r w:rsidRPr="002C684E">
        <w:rPr>
          <w:rFonts w:eastAsia="Times New Roman" w:cstheme="minorHAnsi"/>
          <w:color w:val="000000" w:themeColor="text1"/>
          <w:sz w:val="24"/>
          <w:szCs w:val="24"/>
          <w:u w:val="single"/>
          <w:lang w:eastAsia="ru-RU"/>
        </w:rPr>
        <w:t> </w:t>
      </w:r>
      <w:r w:rsidRPr="002C684E">
        <w:rPr>
          <w:rFonts w:eastAsia="Times New Roman" w:cstheme="minorHAnsi"/>
          <w:noProof/>
          <w:color w:val="000000" w:themeColor="text1"/>
          <w:sz w:val="24"/>
          <w:szCs w:val="24"/>
          <w:lang w:eastAsia="ru-RU"/>
        </w:rPr>
        <w:drawing>
          <wp:inline distT="0" distB="0" distL="0" distR="0" wp14:anchorId="4DB28244" wp14:editId="543C5374">
            <wp:extent cx="47625" cy="152400"/>
            <wp:effectExtent l="0" t="0" r="9525" b="0"/>
            <wp:docPr id="1" name="Рисунок 1" descr="https://mobile.olimpoks.ru/Prepare/Doc/1482/1/418760ea-0b05-4dcd-a0e0-0c073a9c958a/i/4870c78f-a125-4678-a2de-94fdad6e8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418760ea-0b05-4dcd-a0e0-0c073a9c958a/i/4870c78f-a125-4678-a2de-94fdad6e863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2C684E">
        <w:rPr>
          <w:rFonts w:eastAsia="Times New Roman" w:cstheme="minorHAnsi"/>
          <w:color w:val="000000" w:themeColor="text1"/>
          <w:sz w:val="24"/>
          <w:szCs w:val="24"/>
          <w:lang w:eastAsia="ru-RU"/>
        </w:rPr>
        <w:t>;</w:t>
      </w:r>
      <w:proofErr w:type="gramEnd"/>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размер;</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наименование и особенности применения изделия;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дату выпуска (месяц, год).</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7.5. Непосредственно на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следует наносить:</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товарный знак или наименование и товарный знак изготовителя;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размер;</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 дату выпуска.</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7.6. Маркировка должна быть четкой, не должна стираться и смываться в течение всего срока службы изделия.</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8. УПАКОВКА</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8.1. Требования к упаковочным материалам, способу и качеству упаковывания продукции и вкладываемых в тару документов, количество продукции в единице потребительской тары должны быть указаны в НД на конкретное изделие.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8.2. Упаковка должна обеспечивать сохранность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при транспортировании всеми видами транспорта при температурах от минус 40 °C до плюс 40 °C.</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8.3. Распаковывать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после транспортирования при отрицательных температурах следует после выдержки в упаковке предприятия-изготовителя в течение суток при комнатной температуре.</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9. ПРАВИЛА ПРИЕМКИ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9.1. Для проверки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на соответствие требованиям настоящего стандарта устанавливают приемо-сдаточные и периодические испытания.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9.2. Объем и последовательность контроля и испытаний, которым подвергается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при приемо-сдаточных и периодических испытаниях, устанавливают в НД на конкретное изделие.</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10. ТРАНСПОРТИРОВАНИЕ И ХРАНЕНИЕ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10.1. Изделия в упаковке для транспортирования следует перевозить в закрытых транспортных средствах в соответствии с правилами, действующими на транспорте данного вида.</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10.2. Минимально допустимую температуру транспортирования устанавливают в НД на конкретное изделие.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10.3. 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следует хранить в упаковке предприятия-изготовителя в условиях, устанавливаемых НД на конкретное изделие.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10.4. </w:t>
      </w:r>
      <w:proofErr w:type="spellStart"/>
      <w:r w:rsidRPr="002C684E">
        <w:rPr>
          <w:rFonts w:eastAsia="Times New Roman" w:cstheme="minorHAnsi"/>
          <w:color w:val="000000" w:themeColor="text1"/>
          <w:sz w:val="24"/>
          <w:szCs w:val="24"/>
          <w:lang w:eastAsia="ru-RU"/>
        </w:rPr>
        <w:t>Спецобувь</w:t>
      </w:r>
      <w:proofErr w:type="spellEnd"/>
      <w:r w:rsidRPr="002C684E">
        <w:rPr>
          <w:rFonts w:eastAsia="Times New Roman" w:cstheme="minorHAnsi"/>
          <w:color w:val="000000" w:themeColor="text1"/>
          <w:sz w:val="24"/>
          <w:szCs w:val="24"/>
          <w:lang w:eastAsia="ru-RU"/>
        </w:rPr>
        <w:t> в упаковке предприятия-изготовителя после транспортирования или хранения при минусовой температуре должна быть выдержана перед вскрытием в течение не менее 24 ч при температуре (20 +/- 5) °C.</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lastRenderedPageBreak/>
        <w:t>10.5. При хранении изделия должны быть защищены от воздействия солнечных лучей и находиться не ближе одного метра от нагревательных приборов.</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10.6. Не допускается совместное хранение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с органическими растворителями, кислотами, щелочами и другими веществами, для которых отсутствует гарантия инертности по отношению к материалам изделия.</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11. УКАЗАНИЯ ПО ЭКСПЛУАТАЦИИ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11.1. Условия и порядок эксплуатации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определяют инструкцией по эксплуатации, которая должна входить в комплект поставки конкретного изделия.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11.2. Инструкция по эксплуатации должна соответствовать требованиям ГОСТ 12.4.218 (раздел 8).</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12. ГАРАНТИИ ИЗГОТОВИТЕЛЯ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12.1. Изготовитель должен гарантировать соответствие изделий требованиям настоящего стандарта при соблюдении условий эксплуатации, транспортирования и хранения.</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12.2. Гарантийный срок эксплуатации и хранения </w:t>
      </w:r>
      <w:proofErr w:type="spellStart"/>
      <w:r w:rsidRPr="002C684E">
        <w:rPr>
          <w:rFonts w:eastAsia="Times New Roman" w:cstheme="minorHAnsi"/>
          <w:color w:val="000000" w:themeColor="text1"/>
          <w:sz w:val="24"/>
          <w:szCs w:val="24"/>
          <w:lang w:eastAsia="ru-RU"/>
        </w:rPr>
        <w:t>спецобуви</w:t>
      </w:r>
      <w:proofErr w:type="spellEnd"/>
      <w:r w:rsidRPr="002C684E">
        <w:rPr>
          <w:rFonts w:eastAsia="Times New Roman" w:cstheme="minorHAnsi"/>
          <w:color w:val="000000" w:themeColor="text1"/>
          <w:sz w:val="24"/>
          <w:szCs w:val="24"/>
          <w:lang w:eastAsia="ru-RU"/>
        </w:rPr>
        <w:t> устанавливают в НД на конкретное изделие.</w:t>
      </w:r>
    </w:p>
    <w:p w:rsidR="00332D9D" w:rsidRPr="002C684E" w:rsidRDefault="00332D9D" w:rsidP="002C684E">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2C684E">
        <w:rPr>
          <w:rFonts w:eastAsia="Times New Roman" w:cstheme="minorHAnsi"/>
          <w:b/>
          <w:bCs/>
          <w:color w:val="000000" w:themeColor="text1"/>
          <w:kern w:val="36"/>
          <w:sz w:val="24"/>
          <w:szCs w:val="24"/>
          <w:lang w:eastAsia="ru-RU"/>
        </w:rPr>
        <w:t>13. ТРЕБОВАНИЯ БЕЗОПАСНОСТИ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13.1. Работы по определению коэффициента дезактивации материалов для изготовления средств индивидуальной защиты необходимо проводить в помещениях, предназначенных для работ с открытыми источниками ионизирующего излучения (радиоактивными веществами), с соблюдением требований техники безопасности национального законодательства государства, применяющего настоящий стандарт.</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13.2. Работы с химически токсичными веществами проводят с соблюдением соответствующих требований техники безопасности.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13.3. Работы с радиоактивными веществами и токсичными жидкостями следует проводить в вытяжном шкафу при включенной вентиляции.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13.4. Концентрация паров и аэрозолей химических веществ в воздухе рабочей зоны не должна превышать установленных предельно допустимых значений.</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13.5. При работе с измерительной аппаратурой следует соблюдать требования соответствующих технических нормативных правовых актов на средства измерения, утвержденных в установленном порядке.</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13.6. Лица, связанные с испытанием элементарных проб, должны быть обеспечены специальной одеждой и средствами индивидуальной защиты в соответствии с действующими нормативами.</w:t>
      </w:r>
    </w:p>
    <w:p w:rsidR="00332D9D" w:rsidRPr="002C684E" w:rsidRDefault="00332D9D" w:rsidP="002C684E">
      <w:pPr>
        <w:shd w:val="clear" w:color="auto" w:fill="FFFFFF"/>
        <w:spacing w:before="80" w:after="80" w:line="240" w:lineRule="auto"/>
        <w:jc w:val="both"/>
        <w:rPr>
          <w:rFonts w:eastAsia="Times New Roman" w:cstheme="minorHAnsi"/>
          <w:color w:val="000000" w:themeColor="text1"/>
          <w:sz w:val="24"/>
          <w:szCs w:val="24"/>
          <w:lang w:eastAsia="ru-RU"/>
        </w:rPr>
      </w:pPr>
      <w:r w:rsidRPr="002C684E">
        <w:rPr>
          <w:rFonts w:eastAsia="Times New Roman" w:cstheme="minorHAnsi"/>
          <w:color w:val="000000" w:themeColor="text1"/>
          <w:sz w:val="24"/>
          <w:szCs w:val="24"/>
          <w:lang w:eastAsia="ru-RU"/>
        </w:rPr>
        <w:t>13.7. Для каждого вида испытания персонал должен соответствовать определенным требованиям к квалификации.</w:t>
      </w:r>
    </w:p>
    <w:p w:rsidR="003E11B8" w:rsidRPr="002C684E" w:rsidRDefault="003E11B8" w:rsidP="002C684E">
      <w:pPr>
        <w:spacing w:before="80" w:after="80" w:line="240" w:lineRule="auto"/>
        <w:rPr>
          <w:rFonts w:cstheme="minorHAnsi"/>
          <w:color w:val="000000" w:themeColor="text1"/>
          <w:sz w:val="24"/>
          <w:szCs w:val="24"/>
        </w:rPr>
      </w:pPr>
    </w:p>
    <w:sectPr w:rsidR="003E11B8" w:rsidRPr="002C684E"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2C684E"/>
    <w:rsid w:val="00332D9D"/>
    <w:rsid w:val="003E11B8"/>
    <w:rsid w:val="004F5E63"/>
    <w:rsid w:val="009601EB"/>
    <w:rsid w:val="00D9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2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32D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D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32D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32D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2702</Words>
  <Characters>15404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2021-09-20T14:55:00Z</dcterms:created>
  <dcterms:modified xsi:type="dcterms:W3CDTF">2022-11-28T07:18:00Z</dcterms:modified>
</cp:coreProperties>
</file>