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23" w:rsidRPr="003E6C23" w:rsidRDefault="003E6C23" w:rsidP="003E6C2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МИНИСТЕРСТВО ЗДРАВООХРАНЕНИЯ И СОЦИАЛЬНОГО РАЗВИТИЯ РОССИЙСКОЙ ФЕДЕРАЦИИ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ПРИКАЗ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 17 декабря 2010 года N 1122н  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соответствии с пунктами 5.2.70 и 5.2.74 Положения о Министерстве здравоохранения и социального развития Российской Федерации, утверждённого постановлением Правительства Российской Федерации от 30 июня 2004 года N 321 (Собрание законодательства Российской Федерации, 2004, N 28, ст.2898; 2005, N 2, ст.162; 2006, N 19, ст.2080; 2008, N 11 (ч.1), ст.1036; N 15, ст.1555; N 23, ст.2713; N 42, ст.4825; N 46, ст.5337; N 48, ст.5618; 2009, N 2, ст.244; N 3, ст.378; N 6, ст.738; N 12, ст.1427, 1434; N 33, ст.4083, 4088; N 43, ст.5064; N 45, ст.5350; 2010, N 4, ст.394; N 11, ст.1225; N 25, ст.3167; N 26, ст.3350; N 31, ст.4251; N 35, ст.4574),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приказываю: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Утвердить: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типовые нормы бесплатной выдачи работникам смывающих и (или) обезвреживающих средств согласно приложению N 1;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стандарт безопасности труда "Обеспечение работников смывающими и (или) обезвреживающими средствами" согласно приложению N 2.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Признать утратившим силу постановление Министерства труда и социального развития Российской Федерации от 4 июля 2003 года N 45 "Об утверждении норм бесплатной выдачи работникам смывающих и обезвреживающих средств, порядка и условий их выдачи" (зарегистрировано Министерством юстиции Российской Федерации 15 июля 2003 года N 4901).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Министр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3E6C23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Т.Голикова</w:t>
      </w:r>
      <w:proofErr w:type="spellEnd"/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Зарегистрировано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Министерстве юстиции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 апреля 2011 года, регистрационный N 20562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right"/>
        <w:outlineLvl w:val="0"/>
        <w:rPr>
          <w:rFonts w:eastAsia="Times New Roman" w:cstheme="minorHAnsi"/>
          <w:color w:val="000000" w:themeColor="text1"/>
          <w:kern w:val="36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kern w:val="36"/>
          <w:sz w:val="24"/>
          <w:szCs w:val="24"/>
          <w:lang w:eastAsia="ru-RU"/>
        </w:rPr>
        <w:t>Приложение N 1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 приказу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17 декабря 2010 года N 1122н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     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Типовые нормы бесплатной выдачи работникам смывающих и (или) обезвреживающих средств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Список изменяющих документов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Приказа Минтруда России от 07.02.2013 N 48н)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145"/>
        <w:gridCol w:w="6360"/>
        <w:gridCol w:w="1324"/>
      </w:tblGrid>
      <w:tr w:rsidR="003E6C23" w:rsidRPr="003E6C23" w:rsidTr="003E6C23">
        <w:tc>
          <w:tcPr>
            <w:tcW w:w="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6C23" w:rsidRPr="003E6C23" w:rsidTr="003E6C23">
        <w:tc>
          <w:tcPr>
            <w:tcW w:w="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Виды смывающих и (или) </w:t>
            </w: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обезвреживающих средств</w:t>
            </w:r>
          </w:p>
        </w:tc>
        <w:tc>
          <w:tcPr>
            <w:tcW w:w="6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Наименование работ и производственных факторов</w:t>
            </w:r>
          </w:p>
        </w:tc>
        <w:tc>
          <w:tcPr>
            <w:tcW w:w="1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Норма выдачи на 1 </w:t>
            </w: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работника в месяц</w:t>
            </w:r>
          </w:p>
        </w:tc>
      </w:tr>
      <w:bookmarkEnd w:id="0"/>
      <w:tr w:rsidR="003E6C23" w:rsidRPr="003E6C23" w:rsidTr="003E6C23">
        <w:tc>
          <w:tcPr>
            <w:tcW w:w="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E6C23" w:rsidRPr="003E6C23" w:rsidTr="003E6C23">
        <w:tc>
          <w:tcPr>
            <w:tcW w:w="10391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I. Защитные средства </w:t>
            </w: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6C23" w:rsidRPr="003E6C23" w:rsidTr="003E6C23">
        <w:tc>
          <w:tcPr>
            <w:tcW w:w="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 гидрофильного действия (впитывающие влагу, увлажняющие кожу)</w:t>
            </w:r>
          </w:p>
        </w:tc>
        <w:tc>
          <w:tcPr>
            <w:tcW w:w="6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Работы с органическими растворителями, техническими маслами, смазками, сажей, лаками и красками, смолами, нефтью и нефтепродуктами, графитом, различными видами производственной пыли (в том числе угольной, металлической, стекольной, бумажной и другими), мазутом, стекловолокном, смазочно-охлаждающими жидкостями (далее - СОЖ) на масляной основе и другими </w:t>
            </w:r>
            <w:proofErr w:type="spellStart"/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водонерастворимыми</w:t>
            </w:r>
            <w:proofErr w:type="spellEnd"/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материалами и веществами</w:t>
            </w:r>
          </w:p>
        </w:tc>
        <w:tc>
          <w:tcPr>
            <w:tcW w:w="1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 мл</w:t>
            </w:r>
          </w:p>
        </w:tc>
      </w:tr>
      <w:tr w:rsidR="003E6C23" w:rsidRPr="003E6C23" w:rsidTr="003E6C23">
        <w:tc>
          <w:tcPr>
            <w:tcW w:w="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 гидрофобного действия (отталкивающие влагу, сушащие кожу)</w:t>
            </w:r>
          </w:p>
        </w:tc>
        <w:tc>
          <w:tcPr>
            <w:tcW w:w="6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Работы с водными растворами, водой (предусмотренные технологией), СОЖ на водной основе, дезинфицирующими средствами, растворами цемента, извести, кислот, щелочей, солей, </w:t>
            </w:r>
            <w:proofErr w:type="spellStart"/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щелочемасляными</w:t>
            </w:r>
            <w:proofErr w:type="spellEnd"/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эмульсиями и </w:t>
            </w:r>
            <w:proofErr w:type="gramStart"/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другими водорастворимыми материалами</w:t>
            </w:r>
            <w:proofErr w:type="gramEnd"/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и веществами; работы, выполняемые в резиновых перчатках или перчатках из полимерных материалов (без натуральной подкладки), закрытой </w:t>
            </w:r>
            <w:proofErr w:type="spellStart"/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спецобуви</w:t>
            </w:r>
            <w:proofErr w:type="spellEnd"/>
          </w:p>
        </w:tc>
        <w:tc>
          <w:tcPr>
            <w:tcW w:w="1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 мл</w:t>
            </w:r>
          </w:p>
        </w:tc>
      </w:tr>
      <w:tr w:rsidR="003E6C23" w:rsidRPr="003E6C23" w:rsidTr="003E6C23">
        <w:tc>
          <w:tcPr>
            <w:tcW w:w="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 комбинированного действия</w:t>
            </w:r>
          </w:p>
        </w:tc>
        <w:tc>
          <w:tcPr>
            <w:tcW w:w="6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Работы при попеременном воздействии водорастворимых и </w:t>
            </w:r>
            <w:proofErr w:type="spellStart"/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водонерастворимых</w:t>
            </w:r>
            <w:proofErr w:type="spellEnd"/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материалов и веществ, указанных в пунктах 1 и 2 настоящих Типовых норм</w:t>
            </w:r>
          </w:p>
        </w:tc>
        <w:tc>
          <w:tcPr>
            <w:tcW w:w="1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 мл</w:t>
            </w:r>
          </w:p>
        </w:tc>
      </w:tr>
      <w:tr w:rsidR="003E6C23" w:rsidRPr="003E6C23" w:rsidTr="003E6C23">
        <w:tc>
          <w:tcPr>
            <w:tcW w:w="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 для защиты кожи при негативном влиянии окружающей среды (от раздражения и повреждения кожи)</w:t>
            </w:r>
          </w:p>
        </w:tc>
        <w:tc>
          <w:tcPr>
            <w:tcW w:w="6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Наружные, сварочные и другие работы, связанные с воздействием ультрафиолетового излучения диапазонов А, В, С или воздействием пониженных температур, ветра</w:t>
            </w:r>
          </w:p>
        </w:tc>
        <w:tc>
          <w:tcPr>
            <w:tcW w:w="1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 мл</w:t>
            </w:r>
          </w:p>
        </w:tc>
      </w:tr>
      <w:tr w:rsidR="003E6C23" w:rsidRPr="003E6C23" w:rsidTr="003E6C23">
        <w:tc>
          <w:tcPr>
            <w:tcW w:w="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 для защиты от бактериологических вредных факторов (дезинфицирующие)</w:t>
            </w:r>
          </w:p>
        </w:tc>
        <w:tc>
          <w:tcPr>
            <w:tcW w:w="6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Работы с </w:t>
            </w:r>
            <w:proofErr w:type="spellStart"/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бактериально</w:t>
            </w:r>
            <w:proofErr w:type="spellEnd"/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опасными средами; при нахождении рабочего места удалённо от стационарных санитарно-бытовых узлов; работы, выполняемые в закрытой специальной обуви; при повышенных требованиях к стерильности рук на производстве</w:t>
            </w:r>
          </w:p>
        </w:tc>
        <w:tc>
          <w:tcPr>
            <w:tcW w:w="1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 мл</w:t>
            </w:r>
          </w:p>
        </w:tc>
      </w:tr>
      <w:tr w:rsidR="003E6C23" w:rsidRPr="003E6C23" w:rsidTr="003E6C23">
        <w:tc>
          <w:tcPr>
            <w:tcW w:w="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 для защиты от биологических вредных факторов (от укусов членистоногих)</w:t>
            </w:r>
          </w:p>
        </w:tc>
        <w:tc>
          <w:tcPr>
            <w:tcW w:w="6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Наружные работы (сезонно, при температуре выше 0°Цельсия) в период активности кровососущих и жалящих насекомых и паукообразных</w:t>
            </w:r>
          </w:p>
        </w:tc>
        <w:tc>
          <w:tcPr>
            <w:tcW w:w="1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 мл</w:t>
            </w:r>
          </w:p>
        </w:tc>
      </w:tr>
      <w:tr w:rsidR="003E6C23" w:rsidRPr="003E6C23" w:rsidTr="003E6C23">
        <w:tc>
          <w:tcPr>
            <w:tcW w:w="10391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II. Очищающие средства </w:t>
            </w: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6C23" w:rsidRPr="003E6C23" w:rsidTr="003E6C23">
        <w:tc>
          <w:tcPr>
            <w:tcW w:w="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Мыло или жидкие моющие средства</w:t>
            </w:r>
          </w:p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Работы, связанные с легкосмываемыми загрязнениями</w:t>
            </w:r>
          </w:p>
        </w:tc>
        <w:tc>
          <w:tcPr>
            <w:tcW w:w="1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6C23" w:rsidRPr="003E6C23" w:rsidTr="003E6C23">
        <w:tc>
          <w:tcPr>
            <w:tcW w:w="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для мытья рук</w:t>
            </w:r>
          </w:p>
        </w:tc>
        <w:tc>
          <w:tcPr>
            <w:tcW w:w="6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 г (мыло туалетное) или 250 мл (жидкие моющие средства в дозирующих устройствах)</w:t>
            </w:r>
          </w:p>
        </w:tc>
      </w:tr>
      <w:tr w:rsidR="003E6C23" w:rsidRPr="003E6C23" w:rsidTr="003E6C23">
        <w:tc>
          <w:tcPr>
            <w:tcW w:w="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для мытья тела</w:t>
            </w:r>
          </w:p>
        </w:tc>
        <w:tc>
          <w:tcPr>
            <w:tcW w:w="6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 г (мыло туалетное) или 500 мл (жидкие моющие средства в дозирующих устройствах)</w:t>
            </w:r>
          </w:p>
        </w:tc>
      </w:tr>
      <w:tr w:rsidR="003E6C23" w:rsidRPr="003E6C23" w:rsidTr="003E6C23">
        <w:tc>
          <w:tcPr>
            <w:tcW w:w="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Твердое туалетное мыло или жидкие моющие средства</w:t>
            </w:r>
          </w:p>
        </w:tc>
        <w:tc>
          <w:tcPr>
            <w:tcW w:w="6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Работы, связанные с </w:t>
            </w:r>
            <w:proofErr w:type="spellStart"/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трудносмываемыми</w:t>
            </w:r>
            <w:proofErr w:type="spellEnd"/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 устойчивыми загрязнениями: масла, смазки, нефтепродукты, лаки, краски, смолы, клеи, битум, мазут, силикон, сажа, графит, различные виды производственной пыли (в том числе угольная, металлическая)</w:t>
            </w:r>
          </w:p>
        </w:tc>
        <w:tc>
          <w:tcPr>
            <w:tcW w:w="1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 г (мыло туалетное) или 500 мл (жидкие моющие средства в дозирующих устройствах)</w:t>
            </w:r>
          </w:p>
        </w:tc>
      </w:tr>
      <w:tr w:rsidR="003E6C23" w:rsidRPr="003E6C23" w:rsidTr="003E6C23">
        <w:tc>
          <w:tcPr>
            <w:tcW w:w="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Работы на угольных (сланцевых) шахтах, в разрезах, на обогатительных и брикетных фабриках, в шахтостроительных и </w:t>
            </w:r>
            <w:proofErr w:type="spellStart"/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шахтомонтажных</w:t>
            </w:r>
            <w:proofErr w:type="spellEnd"/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организациях угольной промышленности</w:t>
            </w:r>
          </w:p>
        </w:tc>
        <w:tc>
          <w:tcPr>
            <w:tcW w:w="1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800 г (мыло туалетное) или 750 мл (жидкие моющие средства в дозирующих устройствах)</w:t>
            </w:r>
          </w:p>
        </w:tc>
      </w:tr>
      <w:tr w:rsidR="003E6C23" w:rsidRPr="003E6C23" w:rsidTr="003E6C23">
        <w:tc>
          <w:tcPr>
            <w:tcW w:w="10391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(Пункт в редакции, введенной в действие со 2 апреля 2013 года приказом Министерства труда и социальной защиты Российской Федерации от 7 февраля 2013 года N 48н)</w:t>
            </w:r>
          </w:p>
        </w:tc>
      </w:tr>
      <w:tr w:rsidR="003E6C23" w:rsidRPr="003E6C23" w:rsidTr="003E6C23">
        <w:tc>
          <w:tcPr>
            <w:tcW w:w="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Очищающие кремы, гели и пасты</w:t>
            </w:r>
          </w:p>
        </w:tc>
        <w:tc>
          <w:tcPr>
            <w:tcW w:w="6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Работы, связанные с </w:t>
            </w:r>
            <w:proofErr w:type="spellStart"/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трудносмываемыми</w:t>
            </w:r>
            <w:proofErr w:type="spellEnd"/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устойчивыми загрязнениями: масла, смазки, нефтепродукты, лаки, краски, смолы, клеи, битум, мазут, силикон, сажа, графит, различные виды производственной пыли (в том числе угольная, металлическая)</w:t>
            </w:r>
          </w:p>
        </w:tc>
        <w:tc>
          <w:tcPr>
            <w:tcW w:w="1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 мл</w:t>
            </w:r>
          </w:p>
        </w:tc>
      </w:tr>
      <w:tr w:rsidR="003E6C23" w:rsidRPr="003E6C23" w:rsidTr="003E6C23">
        <w:tc>
          <w:tcPr>
            <w:tcW w:w="10391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III. Регенерирующие, восстанавливающие средства </w:t>
            </w: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6C23" w:rsidRPr="003E6C23" w:rsidTr="003E6C23">
        <w:tc>
          <w:tcPr>
            <w:tcW w:w="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Регенерирующие, восстанавливающие кремы, эмульсии</w:t>
            </w:r>
          </w:p>
        </w:tc>
        <w:tc>
          <w:tcPr>
            <w:tcW w:w="6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Работы с органическими растворителями, техническими маслами, смазками, сажей, лаками и красками, смолами, нефтью и нефтепродуктами, графитом, различными видами производственной пыли (в том числе угольной, стекольной и другими), мазутом, СОЖ на водной и масляной основе, с водой и водными растворами (предусмотренные технологией), дезинфицирующими средствами, растворами цемента, извести, кислот, щелочей, солей, </w:t>
            </w:r>
            <w:proofErr w:type="spellStart"/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щелочемасляными</w:t>
            </w:r>
            <w:proofErr w:type="spellEnd"/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эмульсиями и другими рабочими материалами; работы, выполняемые в резиновых перчатках или перчатках из полимерных материалов (без натуральной подкладки); негативное влияние окружающей среды</w:t>
            </w:r>
          </w:p>
        </w:tc>
        <w:tc>
          <w:tcPr>
            <w:tcW w:w="1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 мл</w:t>
            </w:r>
          </w:p>
        </w:tc>
      </w:tr>
    </w:tbl>
    <w:p w:rsidR="003E6C23" w:rsidRPr="003E6C23" w:rsidRDefault="003E6C23" w:rsidP="003E6C23">
      <w:pPr>
        <w:shd w:val="clear" w:color="auto" w:fill="FFFFFF"/>
        <w:spacing w:before="120" w:after="120" w:line="240" w:lineRule="auto"/>
        <w:jc w:val="right"/>
        <w:outlineLvl w:val="0"/>
        <w:rPr>
          <w:rFonts w:eastAsia="Times New Roman" w:cstheme="minorHAnsi"/>
          <w:color w:val="000000" w:themeColor="text1"/>
          <w:kern w:val="36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kern w:val="36"/>
          <w:sz w:val="24"/>
          <w:szCs w:val="24"/>
          <w:lang w:eastAsia="ru-RU"/>
        </w:rPr>
        <w:t>Приложение N 2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 приказу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17 декабря 2010 года N 1122н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     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Стандарт безопасности труда "Обеспечение работников смывающими и (или) обезвреживающими средствами"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Список изменяющих документов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Приказов Минтруда России от 20.02.2014 N 103н,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 23.11.2017 N 805н)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Стандарт безопасности труда "Обеспечение работников смывающими и (или) обезвреживающими средствами" (далее - Стандарт) устанавливает правила приобретения, выдачи, применения и организации хранения смывающих и (или) обезвреживающих средств.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Стандарт распространяется на работодателей - юридических и физических лиц независимо от их организационно-правовых форм и форм собственности.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Приобретение смывающих и (или) обезвреживающих средств осуществляется за счёт средств работодателя.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Смывающие и (или) обезвреживающие средства подразделяются на защитные средства, очищающие средства и средства восстанавливающего, регенерирующего действия.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 Смывающие и (или) обезвреживающие средства предоставляются работникам в соответствии с типовыми нормами бесплатной выдачи работникам смывающих и (или) обезвреживающих средств согласно приложению N 1 к настоящему приказу (далее - Типовые нормы).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 Смывающие и (или) обезвреживающие средства, оставшиеся неиспользованными по истечении отчетного периода (один месяц), могут быть использованы в следующем месяце при соблюдении их срока годности.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 Работодатель вправе с учетом мнения выборного органа первичной профсоюзной организации или иного представительного органа работников и своего финансово-экономического положения устанавливать нормы бесплатной выдачи работникам смывающих и (или) обезвреживающих средств, улучшающие по сравнению с Типовыми нормами защиту работников от имеющихся на рабочих местах вредных и (или) опасных производственных факторов, особых температурных условий, а также загрязнений.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8. Выдача работникам смывающих и (или) обезвреживающих средств, в том числе иностранного производства, допускается только в случае подтверждения их соответствия государственным нормативным требованиям декларацией о соответствии и (или) сертификатом соответствия, оформленными в порядке, установленном действующим законодательством.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Приобретение смывающих и (или) обезвреживающих средств, не имеющих декларации о соответствии и (или) сертификата соответствия либо имеющих декларацию о соответствии и (или) сертификат соответствия, срок действия которых истёк, не допускается.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 Нормы выдачи смывающих и (или) обезвреживающих средств, соответствующие условиям труда на рабочем месте работника, указываются в трудовом договоре работника или в локальном нормативном акте работодателя, доводятся до сведения работника в письменной или электронной форме способом, позволяющим подтвердить ознакомление работника с указанными нормами.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9 в ред. Приказа Минтруда России от 23.11.2017 N 805н)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 При выдаче смывающих и (или) обезвреживающих средств работодатель обязан информировать работников о правилах их применения.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 Работник обязан применять по назначению и в соответствии со Стандартом смывающие и (или) обезвреживающие средства, выданные ему в установленном порядке.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12. Подбор и выдача смывающих и (или) обезвреживающих средств осуществляется с учетом результатов проведения специальной оценки условий труда.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(Пункт в редакции, введенной в действие с 8 июня 2014 года приказом Минтруда России от 20 февраля 2014 года N 103н)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BB9DB18" wp14:editId="24172CDE">
            <wp:extent cx="85090" cy="223520"/>
            <wp:effectExtent l="0" t="0" r="0" b="0"/>
            <wp:docPr id="1" name="Рисунок 1" descr="https://mobile.olimpoks.ru/Prepare/Doc/1035/5/34965ae5-0a1b-45ec-911e-27e21b19ec1a/i/cfdbc3ab-2340-4445-96ae-8fe901d187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.olimpoks.ru/Prepare/Doc/1035/5/34965ae5-0a1b-45ec-911e-27e21b19ec1a/i/cfdbc3ab-2340-4445-96ae-8fe901d187b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Сноска исключена с 8 июня 2014 года - приказ Минтруда России от 20 февраля 2014 года N 103н.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Сведения о выдаваемых смывающих и (или) обезвреживающих средствах отражаются в пункте 4 протокола оценки обеспеченности работников средствами индивидуальной защиты на рабочем месте, форма которого предусмотрена приложением N 5 к Порядку.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Предложения о дополнениях и изменениях норм выдачи смывающих и (или) обезвреживающих средств, обоснованных результатами аттестации рабочих мест по условиям труда, необходимо включать в пункт 7 протокола оценки обеспеченности работников средствами индивидуальной защиты, предусмотренного приложением N 5 к Порядку, и строку 080 Карты аттестации рабочего места по условиям труда, образец которой предусмотрен приложением N 2 к Порядку.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 Перечень рабочих мест и список работников, для которых необходима выдача смывающих и (или) обезвреживающих средств, составляются службой охраны труда (специалистом по охране труда) либо иным уполномоченным структурным подразделением (должностным лицом) работодателя и утверждаются работодателем с учётом мнения выборного органа первичной профсоюзной организации или иного уполномоченного работниками представительного органа.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Указанный перечень рабочих мест и список работников формируются на основании Типовых норм и в соответствии с результатами специальной оценки условий труда с учётом особенностей существующего технологического процесса и организации труда, применяемых сырья и материалов.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(Абзац в редакции, введенной в действие с 8 июня 2014 года приказом Минтруда России от 20 февраля 2014 года N 103н)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 получения работодателем результатов проведения специальной оценки условий труда или в случае их отсутствия у работодателя перечень рабочих мест и список работников, для которых необходима выдача смывающих и (или) обезвреживающих средств, формируются с учетом мнения выборного органа первичной профсоюзной организации или иного уполномоченного работниками представительного органа на основании Типовых норм.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(Абзац в редакции, введенной в действие с 8 июня 2014 года приказом Минтруда России от 20 февраля 2014 года N 103н)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14. Выдача работникам смывающих и (или) обезвреживающих средств согласно Типовым нормам осуществляется уполномоченным структурным подразделением (должностным лицом) работодателя.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15. Защитные средства гидрофильного, гидрофобного, а также комбинированного действия (кремы, эмульсии, гели, спреи и другие) выдаются работникам при работе с агрессивными водорастворимыми, </w:t>
      </w:r>
      <w:proofErr w:type="spellStart"/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водонерастворимыми</w:t>
      </w:r>
      <w:proofErr w:type="spellEnd"/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рабочими материалами, их попеременном воздействии.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16. Средства для защиты кожи при негативном влиянии окружающей среды (кремы, гели, эмульсии и другие) выдаются работникам, занятым на наружных и других работах, связанных с воздействием ультрафиолетового излучения диапазонов А, В, С, повышенных и пониженных температур, ветра и других.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17. Средства для защиты от бактериологических вредных факторов, обладающие антибактериальным эффектом, выдаются работникам, занятым на производствах с повышенными требованиями к стерильности рук работающих, при работе с </w:t>
      </w:r>
      <w:proofErr w:type="spellStart"/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бактериально</w:t>
      </w:r>
      <w:proofErr w:type="spellEnd"/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опасными средами, а также при нахождении рабочего места удалённо от стационарных санитарно-бытовых узлов.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18. Средства для защиты от биологических вредных факторов (насекомых, паукообразных) выдаются работникам при работе в районах, где сезонно наблюдается массовый лёт кровососущих и жалящих насекомых (комары, мошка, слепни, оводы и другие), а также распространение и активность кровососущих паукообразных (иксодовые клещи и другие), с учётом сезонной специфики региона.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19. Применение защитных средств, указанных в пунктах 14-18 Стандарта, осуществляется путем их нанесения на открытые участки тела до начала работы.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20. На работах, связанных с легкосмываемыми загрязнениями, для использования в душевых или в помещениях для умывания работникам выдаются очищающие средства в виде твердого туалетного мыла или жидких моющих средств (гель для рук, гель для тела и волос, жидкое туалетное мыло и другие).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 работах, связанных с легкосмываемыми загрязнениями, работодатель имеет право не выдавать непосредственно работнику смывающие средства, а обеспечивает постоянное наличие в санитарно-бытовых помещениях мыла или дозаторов с жидким смывающим веществом.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 очищения от загрязнения кожи лица работникам выдаются только слабощелочные сорта мыла (туалетное).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 допускается замена мыла или жидких моющих средств агрессивными для кожи средствами (органическими растворителями, абразивными веществами (песок, чистящие порошки и т.п.), каустической содой и другими).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21. На работах, связанных с </w:t>
      </w:r>
      <w:proofErr w:type="spellStart"/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трудносмываемыми</w:t>
      </w:r>
      <w:proofErr w:type="spellEnd"/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устойчивыми загрязнениями (масла, смазки, сажа, нефтепродукты, лаки, краски, в том числе полиграфические, смолы, клеи, битум, силикон, графит, различные виды производственной пыли, в том числе угольная, металлическая и т.п.), в дополнение к твердому туалетному мылу или жидким моющим средствам работникам выдаются очищающие кремы, гели и пасты.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Замена указанных очищающих средств твердым туалетным мылом или жидкими моющими средствами не допускается.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22. При работе с агрессивными водорастворимыми, </w:t>
      </w:r>
      <w:proofErr w:type="spellStart"/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водонерастворимыми</w:t>
      </w:r>
      <w:proofErr w:type="spellEnd"/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комбинированными веществами и негативном влиянии окружающей среды (наружные и другие работы, связанные с воздействием ультрафиолетового излучения диапазонов А, В, С, воздействием повышенных или пониженных температур, ветра) работникам выдаются регенерирующие (восстанавливающие) </w:t>
      </w: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средства (кремы, эмульсии и другие) согласно Типовым нормам. Применение указанных средств осуществляется путем их нанесения на открытые чистые участки тела после работы.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23. Выдача работникам жидких смывающих и (или) обезвреживающих средств, расфасованных в упаковки емкостью более 250 мл, может осуществляться посредством применения дозирующих систем, которые размещаются в санитарно-бытовых помещениях. Пополнение или замена емкостей, содержащих смывающие и (или) обезвреживающие средства, осуществляется по мере расходования указанных средств.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24. Работодатель обязан организовать надлежащий учёт и контроль за выдачей работникам смывающих и (или) обезвреживающих средств в установленные сроки.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Сроки использования смывающих и (или) обезвреживающих средств исчисляются со дня фактической выдачи их работникам и не должны превышать сроков годности, указанных производителем.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Выдача работникам смывающих и (или) обезвреживающих средств за исключением средств, указанных в пункте 7 Типовых норм, должна фиксироваться под роспись в личной карточке учета выдачи смывающих и (или) обезвреживающих средств, образец которой предусмотрен приложением к Стандарту.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Приказа Минтруда России от 23.11.2017 N 805н)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25. Хранение выдаваемых работникам смывающих и (или) обезвреживающих средств работодатель осуществляет в соответствии с рекомендациями изготовителя.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26. Ответственность за своевременную и в полном объёме выдачу работникам смывающих и (или) обезвреживающих средств в соответствии с Типовыми нормами, за организацию контроля правильности их применения работниками, а также за хранение смывающих и (или) обезвреживающих средств возлагается на работодателя (его представителя).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27. Государственный надзор и контроль за соблюдением работодателем Стандарта осуществляется федеральным органом исполнительной власти, осуществляющим функции надзора и контроля за соблюдением трудового законодательства и иных нормативных правовых актов, содержащих нормы трудового права, и его территориальными органами (государственными инспекциями труда в субъектах Российской Федерации).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28. Контроль за соблюдением работодателями (юридическими и физическими лицами) Стандарта в подведомственных организациях осуществляется в порядке, предусмотренном действующим законодательством Российской Федерации.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Приложение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 стандарту безопасности труда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"Обеспечение работников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смывающими и (или)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обезвреживающими средствами",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утверждённому приказом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России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17 декабря 2010 года N 1122н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 Образец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          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Личная карточка N ____ учета выдачи смывающих и (или) обезвреживающих средств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174"/>
        <w:gridCol w:w="28"/>
        <w:gridCol w:w="519"/>
        <w:gridCol w:w="320"/>
        <w:gridCol w:w="651"/>
        <w:gridCol w:w="425"/>
        <w:gridCol w:w="425"/>
        <w:gridCol w:w="198"/>
        <w:gridCol w:w="34"/>
        <w:gridCol w:w="321"/>
        <w:gridCol w:w="118"/>
        <w:gridCol w:w="39"/>
        <w:gridCol w:w="703"/>
        <w:gridCol w:w="137"/>
        <w:gridCol w:w="39"/>
        <w:gridCol w:w="255"/>
        <w:gridCol w:w="2245"/>
        <w:gridCol w:w="484"/>
        <w:gridCol w:w="30"/>
        <w:gridCol w:w="130"/>
        <w:gridCol w:w="72"/>
        <w:gridCol w:w="886"/>
      </w:tblGrid>
      <w:tr w:rsidR="003E6C23" w:rsidRPr="003E6C23" w:rsidTr="003E6C23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6C23" w:rsidRPr="003E6C23" w:rsidTr="003E6C23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Фамилия</w:t>
            </w:r>
          </w:p>
        </w:tc>
        <w:tc>
          <w:tcPr>
            <w:tcW w:w="190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7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6C23" w:rsidRPr="003E6C23" w:rsidTr="003E6C23">
        <w:tc>
          <w:tcPr>
            <w:tcW w:w="63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6C23" w:rsidRPr="003E6C23" w:rsidTr="003E6C23">
        <w:tc>
          <w:tcPr>
            <w:tcW w:w="2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135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Табельный номер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6C23" w:rsidRPr="003E6C23" w:rsidTr="003E6C23">
        <w:tc>
          <w:tcPr>
            <w:tcW w:w="63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6C23" w:rsidRPr="003E6C23" w:rsidTr="003E6C23"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6C23" w:rsidRPr="003E6C23" w:rsidTr="003E6C23">
        <w:tc>
          <w:tcPr>
            <w:tcW w:w="63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6C23" w:rsidRPr="003E6C23" w:rsidTr="003E6C23">
        <w:tc>
          <w:tcPr>
            <w:tcW w:w="2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Профессия (должность)</w:t>
            </w:r>
          </w:p>
        </w:tc>
        <w:tc>
          <w:tcPr>
            <w:tcW w:w="100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Дата поступления на работу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6C23" w:rsidRPr="003E6C23" w:rsidTr="003E6C23">
        <w:tc>
          <w:tcPr>
            <w:tcW w:w="63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6C23" w:rsidRPr="003E6C23" w:rsidTr="003E6C23">
        <w:tc>
          <w:tcPr>
            <w:tcW w:w="63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Дата изменения наименования профессии (должности) или перевода в другое структурное</w:t>
            </w:r>
          </w:p>
        </w:tc>
      </w:tr>
      <w:tr w:rsidR="003E6C23" w:rsidRPr="003E6C23" w:rsidTr="003E6C23"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4605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6C23" w:rsidRPr="003E6C23" w:rsidTr="003E6C23">
        <w:tc>
          <w:tcPr>
            <w:tcW w:w="63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6C23" w:rsidRPr="003E6C23" w:rsidTr="003E6C23">
        <w:tc>
          <w:tcPr>
            <w:tcW w:w="63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Предусмотрено типовыми нормами бесплатной выдачи работникам смывающих и (или) обезвреживающих средств:</w:t>
            </w:r>
          </w:p>
        </w:tc>
      </w:tr>
      <w:tr w:rsidR="003E6C23" w:rsidRPr="003E6C23" w:rsidTr="003E6C23">
        <w:tc>
          <w:tcPr>
            <w:tcW w:w="6300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6C23" w:rsidRPr="003E6C23" w:rsidTr="003E6C23">
        <w:tc>
          <w:tcPr>
            <w:tcW w:w="19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Пункт Типовых норм</w:t>
            </w:r>
          </w:p>
        </w:tc>
        <w:tc>
          <w:tcPr>
            <w:tcW w:w="202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Вид смывающих и (или) обезвреживающих средств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Единица измерения (г/мл)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Количество на год</w:t>
            </w:r>
          </w:p>
        </w:tc>
      </w:tr>
      <w:tr w:rsidR="003E6C23" w:rsidRPr="003E6C23" w:rsidTr="003E6C23">
        <w:tc>
          <w:tcPr>
            <w:tcW w:w="19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6C23" w:rsidRPr="003E6C23" w:rsidTr="003E6C23">
        <w:tc>
          <w:tcPr>
            <w:tcW w:w="19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6C23" w:rsidRPr="003E6C23" w:rsidTr="003E6C23">
        <w:tc>
          <w:tcPr>
            <w:tcW w:w="63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6C23" w:rsidRPr="003E6C23" w:rsidTr="003E6C23">
        <w:tc>
          <w:tcPr>
            <w:tcW w:w="31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315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6C23" w:rsidRPr="003E6C23" w:rsidTr="003E6C23">
        <w:tc>
          <w:tcPr>
            <w:tcW w:w="63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6C23" w:rsidRPr="003E6C23" w:rsidTr="003E6C23">
        <w:tc>
          <w:tcPr>
            <w:tcW w:w="63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Оборотная сторона личной карточки</w:t>
            </w:r>
          </w:p>
        </w:tc>
      </w:tr>
      <w:tr w:rsidR="003E6C23" w:rsidRPr="003E6C23" w:rsidTr="003E6C23">
        <w:tc>
          <w:tcPr>
            <w:tcW w:w="6300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6C23" w:rsidRPr="003E6C23" w:rsidTr="003E6C23">
        <w:tc>
          <w:tcPr>
            <w:tcW w:w="13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455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Свидетельство о</w:t>
            </w:r>
          </w:p>
        </w:tc>
        <w:tc>
          <w:tcPr>
            <w:tcW w:w="3480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Выдано</w:t>
            </w:r>
          </w:p>
        </w:tc>
      </w:tr>
      <w:tr w:rsidR="003E6C23" w:rsidRPr="003E6C23" w:rsidTr="003E6C23">
        <w:tc>
          <w:tcPr>
            <w:tcW w:w="13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смывающих и (или) обезвреживающих средств</w:t>
            </w:r>
          </w:p>
        </w:tc>
        <w:tc>
          <w:tcPr>
            <w:tcW w:w="145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государственной регистрации, сертификат соответствия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количество (г/мл)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способ выдачи (индивидуально; посредством дозирующей системы)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расписка в получении</w:t>
            </w:r>
          </w:p>
        </w:tc>
      </w:tr>
      <w:tr w:rsidR="003E6C23" w:rsidRPr="003E6C23" w:rsidTr="003E6C23">
        <w:tc>
          <w:tcPr>
            <w:tcW w:w="13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6C23" w:rsidRPr="003E6C23" w:rsidTr="003E6C23">
        <w:tc>
          <w:tcPr>
            <w:tcW w:w="13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E6C23" w:rsidRPr="003E6C23" w:rsidTr="003E6C23">
        <w:tc>
          <w:tcPr>
            <w:tcW w:w="63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E6C23" w:rsidRPr="003E6C23" w:rsidTr="003E6C23">
        <w:tc>
          <w:tcPr>
            <w:tcW w:w="31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315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C23" w:rsidRPr="003E6C23" w:rsidRDefault="003E6C23" w:rsidP="003E6C2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E6C2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3E6C23" w:rsidRPr="003E6C23" w:rsidRDefault="003E6C23" w:rsidP="003E6C2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</w:t>
      </w:r>
    </w:p>
    <w:p w:rsidR="003E6C23" w:rsidRPr="003E6C23" w:rsidRDefault="003E6C23" w:rsidP="003E6C2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E6C2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</w:t>
      </w:r>
    </w:p>
    <w:p w:rsidR="003E11B8" w:rsidRPr="003E6C23" w:rsidRDefault="003E11B8" w:rsidP="003E6C23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3E6C23" w:rsidSect="004F5E6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52F" w:rsidRDefault="00C9752F" w:rsidP="00AB4C59">
      <w:pPr>
        <w:spacing w:after="0" w:line="240" w:lineRule="auto"/>
      </w:pPr>
      <w:r>
        <w:separator/>
      </w:r>
    </w:p>
  </w:endnote>
  <w:endnote w:type="continuationSeparator" w:id="0">
    <w:p w:rsidR="00C9752F" w:rsidRDefault="00C9752F" w:rsidP="00AB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59" w:rsidRPr="00AB4C59" w:rsidRDefault="00AB4C59" w:rsidP="00AB4C5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52F" w:rsidRDefault="00C9752F" w:rsidP="00AB4C59">
      <w:pPr>
        <w:spacing w:after="0" w:line="240" w:lineRule="auto"/>
      </w:pPr>
      <w:r>
        <w:separator/>
      </w:r>
    </w:p>
  </w:footnote>
  <w:footnote w:type="continuationSeparator" w:id="0">
    <w:p w:rsidR="00C9752F" w:rsidRDefault="00C9752F" w:rsidP="00AB4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3E6C23"/>
    <w:rsid w:val="004F5E63"/>
    <w:rsid w:val="009601EB"/>
    <w:rsid w:val="00AB4C59"/>
    <w:rsid w:val="00C9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6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C59"/>
  </w:style>
  <w:style w:type="paragraph" w:styleId="a6">
    <w:name w:val="footer"/>
    <w:basedOn w:val="a"/>
    <w:link w:val="a7"/>
    <w:uiPriority w:val="99"/>
    <w:unhideWhenUsed/>
    <w:rsid w:val="00AB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2753</Words>
  <Characters>15698</Characters>
  <Application>Microsoft Office Word</Application>
  <DocSecurity>0</DocSecurity>
  <Lines>130</Lines>
  <Paragraphs>36</Paragraphs>
  <ScaleCrop>false</ScaleCrop>
  <Company/>
  <LinksUpToDate>false</LinksUpToDate>
  <CharactersWithSpaces>18415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2021-11-09T10:11:00Z</dcterms:modified>
</cp:coreProperties>
</file>