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ПРАВИТЕЛЬСТВО РОССИЙСКОЙ ФЕДЕРАЦИИ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от 1 сентября 2012 г. N 875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ОБ УТВЕРЖДЕНИИ ПОЛОЖЕНИЯ О ФЕДЕРАЛЬНОМ ГОСУДАРСТВЕННОМ НАДЗОРЕ ЗА СОБЛЮДЕНИЕМ ТРУДОВОГО ЗАКОНОДАТЕЛЬСТВА И ИНЫХ НОРМАТИВНЫХ ПРАВОВЫХ АКТОВ, СОДЕРЖАЩИХ НОРМЫ ТРУДОВОГО ПРАВА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соответствии со статьей 353 Трудового кодекса Российской Федерации Правительство Российской Федерации постановляет: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Утвердить прилагаемое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 Установить, что полномочия, предусматриваемые настоящим постановлением, осуществляются Федеральной службой по труду и занятости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Службы, а также бюджетных ассигнований, предусмотренных ей в федеральном бюджете на руководство и управление в сфере установленных функций.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Председатель Правительства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Д. МЕДВЕДЕВ</w:t>
      </w:r>
    </w:p>
    <w:p w:rsidR="0099094B" w:rsidRPr="0099094B" w:rsidRDefault="0099094B" w:rsidP="0099094B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Утверждено</w:t>
      </w:r>
    </w:p>
    <w:p w:rsidR="0099094B" w:rsidRPr="0099094B" w:rsidRDefault="0099094B" w:rsidP="0099094B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постановлением Правительства</w:t>
      </w:r>
    </w:p>
    <w:p w:rsidR="0099094B" w:rsidRPr="0099094B" w:rsidRDefault="0099094B" w:rsidP="0099094B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Российской Федерации</w:t>
      </w:r>
    </w:p>
    <w:p w:rsidR="0099094B" w:rsidRPr="0099094B" w:rsidRDefault="0099094B" w:rsidP="0099094B">
      <w:pPr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 сентября 2012 г. N 875</w:t>
      </w:r>
    </w:p>
    <w:p w:rsidR="0099094B" w:rsidRPr="0099094B" w:rsidRDefault="0099094B" w:rsidP="0099094B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Постановлений Правительства РФ от 13.07.2015 N 701,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18.11.2016 N 1213, от 16.02.2017 N 197, от 08.09.2017 N 1080,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22.11.2017 N 1409, от 09.02.2018 N 134, от 30.04.2018 N 530,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 27.12.2019 N 1914)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 Настоящее Положение устанавливает порядок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том числе за соблюдением требований законодательства Российской Федерации по обеспечению доступности для работников, являющихся инвалидами, специальных рабочих мест и условий труда в установленной сфере деятельности (далее - федеральный государственный надзор в сфере труда).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Постановления Правительства РФ от 22.11.2017 N 1409)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 Федеральный государственный надзор в сфере труда осуществляется федеральной инспекцией труда, состоящей из Федеральной службы по труду и занятости и ее территориальных органов (государственных инспекций труда), в отношении любых работодателей (юридических лиц (организаций) независимо от организационно-правовой формы и формы собственности, </w:t>
      </w: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работодателей - физических лиц, в трудовых отношениях с кот</w:t>
      </w:r>
      <w:bookmarkStart w:id="0" w:name="_GoBack"/>
      <w:bookmarkEnd w:id="0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орыми состоят работники), а также иных субъектов, которые в соответствии с федеральными законами наделены правом заключать трудовые договоры (далее - работодатели).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Федеральный государственный надзор в сфере труда с применением риск-ориентированного подхода осуществляется в отношении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Федеральный государственный надзор в сфере труда осуществляется в соответствии с ратифицированными Российской Федерацией конвенциями Международной организации труда по вопросам инспекции труда, Трудовым кодексом Российской Федерации, другими федеральными законами, настоящим Положением и иными решениями Правительства Российской Федерации: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руководителем Федеральной службы по труду и занятости - главным государственным инспектором труда Российской Федерации;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заместителями руководителя Федеральной службы по труду и занятости - заместителями главного государственного инспектора труда Российской Федерации;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руководителем структурного подразделения центрального аппарата Федеральной службы по труду и занятости, на которое возложены функции по организации и осуществлению федерального государственного надзора в сфере труда, - главным государственным инспектором труда;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заместителями руководителя структурного подразделения центрального аппарата Федеральной службы по труду и занятости, на которое возложены функции по организации и осуществлению федерального государственного надзора в сфере труда, - главными государственными инспекторами труда;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начальниками отделов структурного подразделения центрального аппарата Федеральной службы по труду и занятости, на которое возложены функции по организации и осуществлению федерального государственного надзора в сфере труда, - главными государственными инспекторами труда, их заместителями;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главными государственными инспекторами труда, старшими государственными инспекторами труда, государственными инспекторами труда отделов структурного подразделения центрального аппарата Федеральной службы по труду и занятости, на которое возложены функции по организации и осуществлению федерального государственного надзора в сфере труда;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главными государственными инспекторами труда в субъектах Российской Федерации;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заместителями главных государственных инспекторов труда в субъектах Российской Федерации;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руководителями структурных подразделений соответствующих территориальных органов Федеральной службы по труду и занятости - главными государственными инспекторами труда, их заместителями;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главными государственными инспекторами труда, старшими государственными инспекторами труда, государственными инспекторами труда соответствующих территориальных органов Федеральной службы по труду и занятости (далее - государственные инспекторы труда).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3 в ред. Постановления Правительства РФ от 13.07.2015 N 701)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4. Предметом федерального государственного надзора в сфере труда является соблюдение требований трудового законодательства и иных нормативных правовых актов, содержащих нормы трудового права (далее - обязательные требования), в том числе полноты и своевременности выплаты заработной платы, соблюдения государственных нормативных требований охраны труда, </w:t>
      </w: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обеспечения доступности для работников, являющихся инвалидами, специальных рабочих мест и условий труда, а также выполнение предписаний об устранении выявленных в ходе осуществления федерального государственного надзора в сфере труда нарушений и о проведении мероприятий по предотвращению нарушений обязательных требований и по защите трудовых прав работников.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Постановлений Правительства РФ от 13.07.2015 N 701, от 22.11.2017 N 1409)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 Сроки и последовательность выполнения административных процедур при осуществлении федерального государственного надзора в сфере труда устанавливаются административными регламентами исполнения государственных функций, разрабатываемыми и утверждаемыми в соответствии с постановлением Правительства Российской Федерации от 16 мая 2011 г. N 373.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 Федеральная инспекция труда осуществляет свою деятельность во взаимодействии с федеральными органами исполнительной власти, осуществляющими функции по федеральному государственному надзору в установленной сфере деятельности, иными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органами прокуратуры, профессиональными союзами (их объединениями), объединениями работодателей, другими организациями.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Взаимодействие осуществляется в соответствии с законодательством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 Федеральный государственный надзор в сфере труда осуществляется посредством проведения плановых и внеплановых проверок, выдачи обязательных для исполнения предписаний об устранении нарушений, составления протоколов об административных правонарушениях в пределах полномочий государственных инспекторов труда, подготовки других материалов (документов) о привлечении виновных к ответственности в соответствии с федеральными законами и иными нормативными правовыми актами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Плановые и внеплановые проверки проводятся в форме документарных проверок и (или) выездных проверок в порядке, предусмотренном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Трудовым кодексом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проведении плановых проверок всех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лица, государственные инспекторы труда используют проверочные листы (списки контрольных вопросов).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Постановлением Правительства РФ от 08.09.2017 N 1080)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проверочные листы (списки контрольных вопросов) включаются перечни вопросов, затрагивающих наиболее значимые обязательные требования трудового законодательства и иных нормативных правовых актов, содержащих нормы трудового права, предъявляемые к работодателю - юридическому лицу и работодателю - физическому лицу, зарегистрированному в установленном порядке в качестве индивидуального предпринимателя и осуществляющему предпринимательскую деятельность без образования юридического лица.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Постановлением Правительства РФ от 08.09.2017 N 1080)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Предмет плановой проверки всех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проверочные листы (списки контрольных вопросов).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(абзац введен Постановлением Правительства РФ от 08.09.2017 N 1080)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Утратил силу. - Постановление Правительства РФ от 16.02.2017 N 197.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Основанием для проведения внеплановой проверки является: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истечение срока исполнения работодателем выданного государственными инспекторами труда предписания об устранении выявленного нарушения обязательных требований;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поступление в федеральную инспекцию труда: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федеральной инспекции труда и других федеральных органов исполнительной власти, осуществляющих государственный контроль (надзор), органов местного самоуправления, профессиональных союзов, из средств массовой информации о фактах нарушений работодателями обязательных требований, в том числе требований охраны труда, повлекших возникновение угрозы причинения вреда жизни и здоровью работников, а также приведших к невыплате или неполной выплате в установленный срок заработной платы, других выплат, причитающихся работникам, либо установлению заработной платы в размере менее размера, предусмотренного трудовым законодательством;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Постановления Правительства РФ от 18.11.2016 N 1213)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профессиональных союзов, из средств массовой информации о фактах уклонения от оформления трудового договора, ненадлежащего оформления трудового договора или заключения гражданско-правового договора, фактически регулирующего трудовые отношения между работником и работодателем;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(абзац введен Постановлением Правительства РФ от 30.04.2018 N 530)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обращения или заявления работника о нарушении работодателем его трудовых прав;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запроса работника о проведении проверки условий и охраны труда на его рабочем месте в соответствии со статьей 219 Трудового кодекса Российской Федерации;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наличие приказа (распоряжения) руководителя (заместителя руководителя) Федеральной службы по труду и занятости или государственной инспекции труда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Организации, подведомственные федеральным органам исполнительной власти в области обороны, безопасности, внутренних дел, исполнения наказаний и уполномоченному органу управления использованием атомной энергии, подлежат проверке с учетом следующих особенностей: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в отношении их проводятся только выездные плановые и внеплановые проверки;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доступ для государственных инспекторов труда в эти организации осуществляется в порядке, определяемом федеральными органами исполнительной власти в области обороны, безопасности, внутренних дел, исполнения наказаний и уполномоченным органом управления использованием атомной энергии по согласованию с Федеральной службой по труду и занятости;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проведение проверок откладывается во время маневров или учений, в период проведения контртеррористической операции, при ликвидации последствий аварий, катастроф природного и техногенного характера и других чрезвычайных ситуаций до окончания соответствующих мероприятий или ликвидации указанных последствий.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12. Срок проведения каждой из проверок не может превышать 20 рабочих дней.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отношении работодателей - субъектов малого предпринимательства общий срок проведения плановых выездных проверок не может превышать 50 часов для малого предприятия и 15 часов для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микропредприятия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год.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государственных инспекторов труда, проводящих выездную плановую проверку, срок проведения выездной плановой проверки может быть продлен руководителем Федеральной службы по труду и занятости или государственной инспекции труда, но не более чем на 20 рабочих дней, в отношении малых предприятий - не более чем на 50 часов, в отношении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микропредприятий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не более чем на 15 часов.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Постановления Правительства РФ от 13.07.2015 N 701)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Сроки и порядок расследования несчастных случаев на производстве при осуществлении федерального государственного надзора в сфере труда определяются в соответствии с Трудовым кодексом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 При осуществлении федерального государственного надзора в сфере труда государственные инспекторы труда пользуются правами, предусмотренными статьей 357 Трудового кодекса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13 в ред. Постановления Правительства РФ от 27.12.2019 N 1914)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13(1). Государственные инспекторы труда при проведении проверок исполняют обязанности, предусмотренные статьей 18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13(1) введен Постановлением Правительства РФ от 13.07.2015 N 701)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 По результатам проверки государственный инспектор труда составляет акт проверки по установленной форме.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Руководитель Федеральной службы по труду и занятости и главные государственные инспекторы труда в субъектах Российской Федерации отменяют решения, вынесенные государственными инспекторами труда с нарушениями требований к их организации и проведению, установленных законодательством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Постановления Правительства РФ от 13.07.2015 N 701)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Решения государственных инспекторов труда, вынесенные по результатам проверки, могут быть обжалованы соответствующему руководителю по подчиненности, главному государственному инспектору труда Российской Федерации и (или) в суд.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Решения главного государственного инспектора труда Российской Федерации могут быть обжалованы в суд.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15. По результатам проверки государственные инспекторы труда принимают меры по предупреждению, выявлению и пресечению нарушений работодателями обязательных требований, а также привлечению виновных в их нарушении лиц к ответственности в соответствии с законодательством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16. За противоправные действия или бездействие государственные инспекторы труда несут ответственность, установленную законодательством Российской Федерации.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17. В целях применения при осуществлении федерального государственного надзора в сфере труда риск-ориентированного подхода деятельность работодателей - юридических лиц и работодателей - физических лиц, зарегистрированных в установленном порядке в качестве индивидуальных </w:t>
      </w: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предпринимателей и осуществляющих предпринимательскую деятельность без образования юридического лица (далее соответственно - юридические лица, индивидуальные предприниматели),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 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N 806 "О применении риск-ориентированного 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Отнесение деятельности юридических лиц и индивидуальных предпринимателей к определенной категории риска осуществляется на основании критериев отнесения деятельности юридических лиц и индивидуальных предпринимателей, являющихся работодателями, к определенной категории риска согласно приложению.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17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18. Отнесение деятельности юридического лица или индивидуального предпринимателя к категориям риска осуществляется: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решением главного государственного инспектора труда Российской Федерации (его заместителя) - при отнесении к категории высокого риска;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решением главного государственного инспектора труда в субъекте Российской Федерации (его заместителя) - при отнесении к категориям значительного, среднего и умеренного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18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19. В случае пересмотра решения об отнесении деятельности юридического лица или индивидуального предпринимателя к одной из категорий риска решение об изменении категории риска на более высокую категорию принимается должностным лицом, уполномоченным на принятие решения об отнесении к соответствующей категории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 об изменении категории риска на более низкую категорию принимается должностным лицом, которым ранее было принято решение об отнесении к категории риска, с направлением указанного решения, а также документов и сведений, на основании которых оно было принято, должностному лицу, уполномоченному на принятие решения об отнесении к соответствующей категории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 отсутствии решения об отнесении к определенной категории риска деятельность юридического лица или индивидуального предпринимателя считается отнесенной к категории низкого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19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20. Проведение плановых проверок в отношении деятельности юридического лица или индивидуального предпринимателя в зависимости от присвоенной их деятельности категории риска осуществляется со следующей периодичностью: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категории высокого риска - один раз в 2 года;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категории значительного риска - один раз в 3 года;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категории среднего риска - не чаще чем один раз в 5 лет;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 для категории умеренного риска - не чаще чем один раз в 6 лет.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отношении юридического лица или индивидуального предпринимателя, деятельность которых отнесена к категории низкого риска, плановые проверки не проводятся.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20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21. На официальном сайте Федеральной службы по труду и занятости в информационно-телекоммуникационной сети "Интернет" до 1 июля года, предшествующего году проведения плановых проверок, размещается и поддерживается в актуальном состоянии следующая информация о юридических лицах или индивидуальных предпринимателях, деятельность которых отнесена к категориям высокого и значительного рисков: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основной государственный регистрационный номер;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индивидуальный номер налогоплательщика;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место нахождения юридического лица или индивидуального предпринимателя;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место осуществления деятельности юридического лица или индивидуального предпринимателя;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е) указание на категорию риска, дата принятия решения об отнесении деятельности юридического лица или индивидуального предпринимателя к категории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21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22. Размещение информации, указанной в пункте 21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22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23. По запросу юридического лица или индивидуального предпринимателя федеральная инспекция труда предоставляет ему информацию о присвоенной его деятельности категории риска, а также сведения, использованные при отнесении его деятельности к определенной категории риска, в срок, установленный пунктом 13 Правил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утвержденных постановлением Правительства Российской Федерации от 17 августа 2016 г. N 806 "О применении риск-ориентированного 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23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24. Юридическое лицо или индивидуальный предприниматель вправе подать в установленном порядке в федеральную инспекцию труда заявление об изменении присвоенной ранее их деятельности категории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24 введен Постановлением Правительства РФ от 16.02.2017 N 197)</w:t>
      </w:r>
    </w:p>
    <w:p w:rsidR="0099094B" w:rsidRPr="0099094B" w:rsidRDefault="0099094B" w:rsidP="0099094B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1. КРИТЕРИИ ОТНЕСЕНИЯ ДЕЯТЕЛЬНОСТИ ЮРИДИЧЕСКИХ ЛИЦ И ИНДИВИДУАЛЬНЫХ ПРЕДПРИНИМАТЕЛЕЙ, ЯВЛЯЮЩИХСЯ РАБОТОДАТЕЛЯМИ, К ОПРЕДЕЛЕННОЙ КАТЕГОРИИ РИСКА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Список изменяющих документов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(введены Постановлением Правительства РФ от 16.02.2017 N 197,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ред. Постановления Правительства РФ от 09.02.2018 N 134)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1. Деятельность юридических лиц и индивидуальных предпринимателей, являющихся работодателями (далее соответственно - юридические лица, индивидуальные предприниматели), относится с учетом предусмотренных пунктами 12 и 13 настоящего документа случаев к следующим категориям риска в зависимости от показателя потенциального риска причинения вреда охраняемым законом ценностям в сфере труда (жизнь и здоровье работников, трудовые права работников, связанные с невыплатой в установленный срок заработной платы, других выплат, </w:t>
      </w: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осуществляемых в рамках трудовых отношений), определяемого в соответствии с пунктом 2 настоящего документа: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(в ред. Постановления Правительства РФ от 09.02.2018 N 134)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высокий риск - в случае если показатель потенциального риска причинения вреда охраняемым законом ценностям в сфере труда составляет 1 и более;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значительный риск - в случае если показатель потенциального риска причинения вреда охраняемым законом ценностям в сфере труда составляет от 0,99 до 0,75;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средний риск - в случае если показатель потенциального риска причинения вреда охраняемым законом ценностям в сфере труда составляет от 0,74 до 0,5;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умеренный риск - в случае если показатель потенциального риска причинения вреда охраняемым законом ценностям в сфере труда составляет от 0,49 до 0,25;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д) низкий риск - в случае если показатель потенциального риска причинения вреда охраняемым законом ценностям в сфере труда составляет менее 0,24.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Значение показателя потенциального риска причинения вреда охраняемым законом ценностям в сфере труда (Р) определяется по формуле: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 = Т + Ку,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 - показатель тяжести потенциальных негативных последствий возможного несоблюдения юридическими лицами или индивидуальными предпринимателями обязательных требований;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Ку - коэффициент устойчивости добросовестного поведения юридических лиц и индивидуальных предпринимателей, связанного с исполнением обязательных требований.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 Значение показателя тяжести потенциальных негативных последствий возможного несоблюдения юридическими лицами или индивидуальными предпринимателями обязательных требований (Т) при осуществлении определенного вида деятельности определяется по формуле: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 = ПВ x М,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ПВ - показатель потенциального вреда охраняемым законом ценностям в сфере труда из-за возможного несоблюдения обязательных требований;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М - показатель масштаба распространения потенциальных негативных последствий в случае причинения вреда охраняемым законом ценностям в сфере труда.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Значение показателя потенциального вреда охраняемым законом ценностям в сфере труда из-за возможного несоблюдения обязательных требований (ПВ) при осуществлении определенного вида деятельности определяется по формуле: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ПВ = 4 x С + 2 x Т + 0,5 x Л,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 - количественная оценка по показателю "численность работников, погибших в результате несчастных случаев, на 1000 работающих в отрасли";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 - количественная оценка по показателю "численность работников, пострадавших в результате тяжелых несчастных случаев, на 1000 работающих в отрасли";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Л - количественная оценка по показателю "численность работников, пострадавших в результате легких несчастных случаев, на 1000 работающих в отрасли".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5. Значения показателя потенциального вреда охраняемым законом ценностям в сфере труда из-за возможного несоблюдения обязательных требований (ПВ) определены в перечне, предусмотренном приложением к настоящему документу, и актуализируются (пересматриваются) не реже одного раза в 3 года.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6. Значение показателя масштаба распространения потенциальных негативных последствий в случае причинения вреда охраняемым законом ценностям в сфере труда (М) в зависимости от среднесписочной численности работников, занятых у юридического лица или индивидуального предпринимателя, составляет: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0,5 - при среднесписочной численности работников менее 200 человек;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0,7 - при среднесписочной численности работников от 200 до 499 человек;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1 - при среднесписочной численности работников от 500 до 999 человек;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г) 1,5 - при среднесписочной численности работников свыше 1000 человек.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7. Для юридических лиц или индивидуальных предпринимателей значение коэффициента устойчивости их добросовестного поведения, связанного с исполнением обязательных требований (Ку), определяется индивидуально для каждого юридического лица или индивидуального предпринимателя.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8. Значение коэффициента устойчивости поведения юридического лица или индивидуального предпринимателя, связанного с исполнением обязательных требований (Ку), рассчитывается на основе переменных показателей деятельности хозяйствующих субъектов, исходя из показателей, учитывающих соблюдение законодательства в сфере труда, по формуле: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Ку =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+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Кз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+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Кадм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Кз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индивидуальный коэффициент показателя потенциального риска причинения вреда охраняемым законом ценностям в сфере труда при наличии факта задолженности по заработной плате за предшествующий год, равный 0,3. При отсутствии задолженности по заработной плате за предшествующий год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Кз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равен 0;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Кадм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индивидуальный коэффициент показателя потенциального риска причинения вреда охраняемым законом ценностям в сфере труда при наличии факта назначенных административных наказаний за нарушение обязательных требований в сфере труда за 3 года, предшествующих текущему, равный 0,1.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Абзац утратил силу. - Постановление Правительства РФ от 09.02.2018 N 134.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9.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 (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рассчитывается по формуле:</w:t>
      </w:r>
    </w:p>
    <w:p w:rsidR="0099094B" w:rsidRPr="0099094B" w:rsidRDefault="0099094B" w:rsidP="0099094B">
      <w:pPr>
        <w:spacing w:before="120" w:after="12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=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Ктт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+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Ктл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где: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Ктт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показатель наличия тяжелых несчастных случаев, признанных связанными с производством, за год, предшествующий текущему, равный 0,4 за каждый тяжелый несчастный случай, признанный связанным с производством;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Ктл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- показатель наличия легких несчастных случаев, признанных связанными с производством, за год, предшествующий текущему, равный 0,1 за каждый легкий несчастный случай, признанный связанным с производством.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Абзац утратил силу. - Постановление Правительства РФ от 09.02.2018 N 134.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10. Индивидуальные коэффициенты рассчитываются на основании: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а) данных ведомственной отчетности о результатах </w:t>
      </w:r>
      <w:proofErr w:type="spellStart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надзорно</w:t>
      </w:r>
      <w:proofErr w:type="spellEnd"/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-контрольной деятельности, представленных территориальными органами Федеральной службы по труду и занятости за 3 года, предшествующих текущему;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б) сведений о травматизме за 3 года, предшествующих текущему;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в) сведений о задолженности по заработной плате за предшествующий год.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11. При отсутствии сведений, указанных в пункте 10 настоящего документа, в статистической и ведомственной отчетности индивидуальные коэффициенты показателя потенциального риска причинения вреда охраняемым законом ценностям в сфере труда равны 0.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12. При наличии смертельного несчастного случая, признанного связанным с производством (за исключением несчастных случаев, произошедших по вине третьих лиц), за 3 года, предшествующих дате принятия решения о присвоении (изменении) категории риска деятельности юридического лица или индивидуального предпринимателя, присваивается высокая категория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12 введен Постановлением Правительства РФ от 09.02.2018 N 134)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13. При отсутствии случаев смертельного травматизма (за 3 года, предшествующих дате принятия решения о присвоении (изменении) категории риска), тяжелого травматизма (за год, предшествующий дате принятия решения о присвоении (изменении) категории риска), факта наличия не выплаченной в установленный срок заработной платы (за год, предшествующий дате принятия решения о присвоении (изменении) категории риска) и вступившего в законную силу постановления по делу об административных правонарушениях, предусмотренных частями 1, 3, 4 и 6 статьи 5.27 и частями 1 - 4 статьи 5.27.1 Кодекса Российской Федерации об административных правонарушениях, вынесенного за год, предшествующий дате принятия решения о присвоении (изменении) категории риска, категория риска, присвоенная деятельности юридического лица или индивидуального предпринимателя, подлежит снижению до следующей категории риска.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Решение о снижении категории риска принимается при отсутствии всех указанных случаев и не чаще чем один раз в год.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13 введен Постановлением Правительства РФ от 09.02.2018 N 134)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14. Для юридических лиц или индивидуальных предпринимателей со среднесписочной численностью работников свыше 1000 человек решение о снижении категории риска, присвоенной деятельности юридического лица или индивидуального предпринимателя, до следующей категории риска, принятое по заявлению такого юридического лица или индивидуального предпринимателя в случаях, указанных в пункте 13 настоящего документа, размещается на официальном сайте Федеральной службы по труду и занятости в информационно-телекоммуникационной сети "Интернет" в течение 5 календарных дней со дня принятия такого решения.</w:t>
      </w:r>
    </w:p>
    <w:p w:rsidR="0099094B" w:rsidRPr="0099094B" w:rsidRDefault="0099094B" w:rsidP="0099094B">
      <w:pPr>
        <w:spacing w:before="120"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99094B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(п. 14 введен Постановлением Правительства РФ от 09.02.2018 N 134)</w:t>
      </w:r>
    </w:p>
    <w:p w:rsidR="0099094B" w:rsidRPr="0099094B" w:rsidRDefault="0099094B" w:rsidP="0099094B">
      <w:pPr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99094B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ПРИЛОЖЕНИЕ N 2. ПЕРЕЧЕНЬ ЗНАЧЕНИЙ ПОКАЗАТЕЛЯ ПОТЕНЦИАЛЬНОГО ВРЕДА ОХРАНЯЕМЫМ ЗАКОНОМ ЦЕННОСТЯМ В СФЕРЕ ТРУДА ИЗ-ЗА ВОЗМОЖНОГО НЕСОБЛЮДЕНИЯ ОБЯЗАТЕЛЬНЫХ ТРЕБОВАНИЙ ПРИ ОСУЩЕСТВЛЕНИИ ОПРЕДЕЛЕННОГО ВИДА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2940"/>
      </w:tblGrid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Наименование основного вида деятельности в соответствии с Общим классификатором видов экономической деятельности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Показатель потенциального вреда охраняемым законом ценностям в сфере труда из-за возможного несоблюдения </w:t>
            </w: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обязательных требований (ПВ)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Сельское, лесное хозяйство, охота, рыболовство и рыбоводство (A)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0,49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Добыча полезных ископаемых (B)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1,49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Обрабатывающие производства (C)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0,96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Обеспечение электрической энергией, газом и паром, кондиционирование воздуха (D)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0,99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Водоснабжение,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0,97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 Строительство (F)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0,87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 Транспортировка и хранение (H)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0,85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 Деятельность в области информации и связи (J)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0,58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 Образование (P)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0,44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 Деятельность в области здравоохранения и социальных услуг (Q)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0,57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 Прочие виды экономической деятельности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99094B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99094B" w:rsidRPr="0099094B" w:rsidTr="0099094B"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94B" w:rsidRPr="0099094B" w:rsidRDefault="0099094B" w:rsidP="0099094B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E11B8" w:rsidRPr="0099094B" w:rsidRDefault="003E11B8" w:rsidP="0099094B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99094B" w:rsidSect="004F5E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2C" w:rsidRDefault="00891D2C" w:rsidP="00AA696E">
      <w:pPr>
        <w:spacing w:after="0" w:line="240" w:lineRule="auto"/>
      </w:pPr>
      <w:r>
        <w:separator/>
      </w:r>
    </w:p>
  </w:endnote>
  <w:endnote w:type="continuationSeparator" w:id="0">
    <w:p w:rsidR="00891D2C" w:rsidRDefault="00891D2C" w:rsidP="00AA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96E" w:rsidRPr="00AA696E" w:rsidRDefault="00AA696E" w:rsidP="00AA696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x-none"/>
      </w:rPr>
    </w:pPr>
    <w:proofErr w:type="spellStart"/>
    <w:r>
      <w:rPr>
        <w:rFonts w:ascii="Times New Roman" w:eastAsia="Times New Roman" w:hAnsi="Times New Roman"/>
        <w:sz w:val="24"/>
        <w:szCs w:val="24"/>
        <w:lang w:val="en-US" w:eastAsia="x-none"/>
      </w:rPr>
      <w:t>prombez</w:t>
    </w:r>
    <w:proofErr w:type="spellEnd"/>
    <w:r>
      <w:rPr>
        <w:rFonts w:ascii="Times New Roman" w:eastAsia="Times New Roman" w:hAnsi="Times New Roman"/>
        <w:sz w:val="24"/>
        <w:szCs w:val="24"/>
        <w:lang w:val="x-none" w:eastAsia="x-none"/>
      </w:rPr>
      <w:t>24.</w:t>
    </w:r>
    <w:r>
      <w:rPr>
        <w:rFonts w:ascii="Times New Roman" w:eastAsia="Times New Roman" w:hAnsi="Times New Roman"/>
        <w:sz w:val="24"/>
        <w:szCs w:val="24"/>
        <w:lang w:val="en-US" w:eastAsia="x-none"/>
      </w:rPr>
      <w:t>com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– </w:t>
    </w:r>
    <w:r>
      <w:rPr>
        <w:rFonts w:ascii="Times New Roman" w:eastAsia="Times New Roman" w:hAnsi="Times New Roman"/>
        <w:sz w:val="24"/>
        <w:szCs w:val="24"/>
        <w:lang w:eastAsia="x-none"/>
      </w:rPr>
      <w:t>бесплатная база НПА,</w:t>
    </w:r>
    <w:r>
      <w:rPr>
        <w:rFonts w:ascii="Times New Roman" w:eastAsia="Times New Roman" w:hAnsi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2C" w:rsidRDefault="00891D2C" w:rsidP="00AA696E">
      <w:pPr>
        <w:spacing w:after="0" w:line="240" w:lineRule="auto"/>
      </w:pPr>
      <w:r>
        <w:separator/>
      </w:r>
    </w:p>
  </w:footnote>
  <w:footnote w:type="continuationSeparator" w:id="0">
    <w:p w:rsidR="00891D2C" w:rsidRDefault="00891D2C" w:rsidP="00AA6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891D2C"/>
    <w:rsid w:val="009601EB"/>
    <w:rsid w:val="0099094B"/>
    <w:rsid w:val="00A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96E"/>
  </w:style>
  <w:style w:type="paragraph" w:styleId="a6">
    <w:name w:val="footer"/>
    <w:basedOn w:val="a"/>
    <w:link w:val="a7"/>
    <w:uiPriority w:val="99"/>
    <w:unhideWhenUsed/>
    <w:rsid w:val="00AA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4799</Words>
  <Characters>27358</Characters>
  <Application>Microsoft Office Word</Application>
  <DocSecurity>0</DocSecurity>
  <Lines>227</Lines>
  <Paragraphs>64</Paragraphs>
  <ScaleCrop>false</ScaleCrop>
  <Company/>
  <LinksUpToDate>false</LinksUpToDate>
  <CharactersWithSpaces>32093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2021-11-09T09:46:00Z</dcterms:modified>
</cp:coreProperties>
</file>