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93" w:rsidRDefault="00D82593" w:rsidP="00D8259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МЕЖГОСУДАРСТВЕННЫЙ СТАНДАРТ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ГОСТ 12.1.007-76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ВРЕДНЫЕ ВЕЩЕСТВА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Классификация и общие требования безопасности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D82593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 safety standards system. Noxious substances.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D82593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Classification and general safety requirements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</w:t>
      </w:r>
      <w:r w:rsidRPr="00D82593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введения</w:t>
      </w:r>
      <w:r w:rsidRPr="00D82593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1977-01-01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825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ИНФОРМАЦИОННЫЕ ДАННЫЕ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РАЗРАБОТАН И ВНЕСЕН Министерством химической промышленности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УТВЕРЖДЕН И ВВЕДЕН В ДЕЙСТВИЕ Постановлением Государственного комитета СССР по стандартам от 10.03.76 N 579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ВВЕДЕН ВПЕРВЫЕ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ССЫЛОЧНЫЕ НОРМАТИВНО-ТЕХНИЧЕСКИЕ ДОКУМЕНТЫ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1560"/>
      </w:tblGrid>
      <w:tr w:rsidR="00D82593" w:rsidRPr="00D82593" w:rsidTr="00D82593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НТД, на который дана ссылка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Номер пункта</w:t>
            </w:r>
          </w:p>
        </w:tc>
      </w:tr>
      <w:tr w:rsidR="00D82593" w:rsidRPr="00D82593" w:rsidTr="00D82593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12.1.005-88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4.1, приложение</w:t>
            </w:r>
          </w:p>
        </w:tc>
      </w:tr>
    </w:tbl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Ограничение срока действия снято по протоколу N 5-94 Межгосударственного Совета по стандартизации, метрологии и сертификации (ИУС 11-12-94)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ИЗДАНИЕ (февраль 2002 г.) с Изменениями N 1, 2, утвержденными в сентябре 1981 г., марте 1989 г. (ИУС 12-81, 6-90)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распространяется на вредные вещества, содержащиеся в сырье, продуктах, полупродуктах и отходах производства, и устанавливает общие требования безопасности при их производстве, применении и хранении.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Стандарт не распространяется на вредные вещества, содержащие радиоактивные и биологические вещества (сложные биологические комплексы, бактерии, микроорганизмы и т.п.).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Термины и пояснения к ним приведены в приложении.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 редакция, Изм. N 2).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825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 КЛАССИФИКАЦИЯ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1.1. По степени воздействия на организм вредные вещества подразделяют на четыре класса опасности: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1-й - вещества чрезвычайно опасные;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2-й - вещества </w:t>
      </w:r>
      <w:proofErr w:type="spellStart"/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высокоопасные</w:t>
      </w:r>
      <w:proofErr w:type="spellEnd"/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3-й - вещества умеренно опасные;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4-й - вещества малоопасные.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1.2. Класс опасности вредных веществ устанавливают в зависимости от норм и показателей, указанных в таблице.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707"/>
        <w:gridCol w:w="514"/>
        <w:gridCol w:w="624"/>
        <w:gridCol w:w="707"/>
      </w:tblGrid>
      <w:tr w:rsidR="00D82593" w:rsidRPr="00D82593" w:rsidTr="00D82593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Нормы для класса опасности</w:t>
            </w:r>
          </w:p>
        </w:tc>
      </w:tr>
      <w:tr w:rsidR="00D82593" w:rsidRPr="00D82593" w:rsidTr="00D82593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4-го</w:t>
            </w:r>
          </w:p>
        </w:tc>
      </w:tr>
      <w:tr w:rsidR="00D82593" w:rsidRPr="00D82593" w:rsidTr="00D82593">
        <w:tc>
          <w:tcPr>
            <w:tcW w:w="1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Предельно допустимая концентрация (ПДК) вредных веществ в воздухе рабочей зоны, мг/ м</w:t>
            </w:r>
            <w:r w:rsidRPr="00D82593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A061337" wp14:editId="761BD90D">
                  <wp:extent cx="106045" cy="223520"/>
                  <wp:effectExtent l="0" t="0" r="8255" b="5080"/>
                  <wp:docPr id="3" name="Рисунок 3" descr="https://mobile.olimpoks.ru/Prepare/Doc/1035/5/d3b5f51b-509c-4b5d-aa8b-1895bf49f016/i/33270f8f-0416-4381-88f8-11c7f918bf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bile.olimpoks.ru/Prepare/Doc/1035/5/d3b5f51b-509c-4b5d-aa8b-1895bf49f016/i/33270f8f-0416-4381-88f8-11c7f918bf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Менее 0,1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0,1-1,0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1,1-10,0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10,0</w:t>
            </w:r>
          </w:p>
        </w:tc>
      </w:tr>
      <w:tr w:rsidR="00D82593" w:rsidRPr="00D82593" w:rsidTr="00D82593">
        <w:tc>
          <w:tcPr>
            <w:tcW w:w="1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 смертельная доза при введении в желудок, мг/кг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Менее 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15-150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151-5000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5000</w:t>
            </w:r>
          </w:p>
        </w:tc>
      </w:tr>
      <w:tr w:rsidR="00D82593" w:rsidRPr="00D82593" w:rsidTr="00D82593">
        <w:tc>
          <w:tcPr>
            <w:tcW w:w="1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 смертельная доза при нанесении на кожу, мг/кг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Менее 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100-500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501-2500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2500</w:t>
            </w:r>
          </w:p>
        </w:tc>
      </w:tr>
      <w:tr w:rsidR="00D82593" w:rsidRPr="00D82593" w:rsidTr="00D82593">
        <w:tc>
          <w:tcPr>
            <w:tcW w:w="1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 смертельная концентрация в воздухе, мг/м</w:t>
            </w:r>
            <w:r w:rsidRPr="00D82593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562D125" wp14:editId="5AFE3103">
                  <wp:extent cx="106045" cy="223520"/>
                  <wp:effectExtent l="0" t="0" r="8255" b="5080"/>
                  <wp:docPr id="2" name="Рисунок 2" descr="https://mobile.olimpoks.ru/Prepare/Doc/1035/5/d3b5f51b-509c-4b5d-aa8b-1895bf49f016/i/33270f8f-0416-4381-88f8-11c7f918bf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obile.olimpoks.ru/Prepare/Doc/1035/5/d3b5f51b-509c-4b5d-aa8b-1895bf49f016/i/33270f8f-0416-4381-88f8-11c7f918bf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Менее 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500-5000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5001-50000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50000</w:t>
            </w:r>
          </w:p>
        </w:tc>
      </w:tr>
      <w:tr w:rsidR="00D82593" w:rsidRPr="00D82593" w:rsidTr="00D82593">
        <w:tc>
          <w:tcPr>
            <w:tcW w:w="1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Коэффициент возможности ингаляционного отравления (КВИО)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300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300-30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29-3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Менее 3</w:t>
            </w:r>
          </w:p>
        </w:tc>
      </w:tr>
      <w:tr w:rsidR="00D82593" w:rsidRPr="00D82593" w:rsidTr="00D82593">
        <w:tc>
          <w:tcPr>
            <w:tcW w:w="1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Зона острого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Менее 6,0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6,0-18,0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18,1-54,0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54,0</w:t>
            </w:r>
          </w:p>
        </w:tc>
      </w:tr>
      <w:tr w:rsidR="00D82593" w:rsidRPr="00D82593" w:rsidTr="00D82593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Зона хронического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10,0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10,0-5,0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4,9-2,5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Менее 2,5</w:t>
            </w:r>
          </w:p>
        </w:tc>
      </w:tr>
    </w:tbl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1.3. Отнесение вредного вещества к классу опасности производят по показателю, значение которого соответствует наиболее высокому классу опасности.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825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 ТРЕБОВАНИЯ БЕЗОПАСНОСТИ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2.1. На предприятиях, производственная деятельность которых связана с вредными веществами, должны быть: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разработаны нормативно-технические документы по безопасности труда при производстве, применении и хранении вредных веществ;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выполнены комплексы организационно-технических, санитарно-гигиенических и медико-биологических мероприятий.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2.2. Мероприятия по обеспечению безопасности труда при контакте с вредными веществами должны предусматривать: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замену вредных веществ в производстве наименее вредными, сухих способов переработки пылящих материалов - мокрыми;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выпуск конечных продуктов в </w:t>
      </w:r>
      <w:proofErr w:type="spellStart"/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непылящих</w:t>
      </w:r>
      <w:proofErr w:type="spellEnd"/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формах;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замену пламенного нагрева электрическим, твердого и жидкого топлива - газообразным;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ограничение содержания примесей вредных веществ в исходных и конечных продуктах;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применение прогрессивной технологии производства (замкнутый цикл, автоматизация, комплексная механизация, дистанционное управление, непрерывность процессов производства, автоматический контроль процессов и операций), исключающей контакт человека с вредными веществами;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выбор соответствующего производственного оборудования и коммуникаций, не допускающих выделения вредных веществ в воздух рабочей зоны в количествах, превышающих предельно допустимые концентрации при нормальном ведении технологического процесса, а также правильную эксплуатацию санитарно-технического оборудования и устройств (отопления, вентиляции, водопровода, канализации);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рациональную планировку промышленных площадок, зданий и помещений;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применение специальных систем по улавливанию и утилизации </w:t>
      </w:r>
      <w:proofErr w:type="spellStart"/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абгазов</w:t>
      </w:r>
      <w:proofErr w:type="spellEnd"/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рекуперацию вредных веществ и очистку от них технологических выбросов, нейтрализацию отходов производства, промывных и сточных вод;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применение средств дегазации, активных и пассивных средств </w:t>
      </w:r>
      <w:proofErr w:type="spellStart"/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взрывозащиты</w:t>
      </w:r>
      <w:proofErr w:type="spellEnd"/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proofErr w:type="spellStart"/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взрывоподавления</w:t>
      </w:r>
      <w:proofErr w:type="spellEnd"/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контроль за содержанием вредных веществ в воздухе рабочей зоны в соответствии с требованиями п.4.1;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включение в стандарты или технические условия на сырье, продукты и материалы токсикологических характеристик вредных веществ;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включение данных токсикологических характеристик вредных веществ в технологические регламенты;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применение средств индивидуальной защиты работающих;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специальную подготовку и инструктаж обслуживающего персонала;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проведение предварительных и периодических медицинских осмотров лиц, имеющих контакт с вредными веществами;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разработку медицинских противопоказаний для работы с конкретными вредными веществами, инструкций по оказанию доврачебной и неотложной медицинской помощи пострадавшим при отравлении.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825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3. ТРЕБОВАНИЯ К САНИТАРНОМУ ОГРАНИЧЕНИЮ СОДЕРЖАНИЯ ВРЕДНЫХ ВЕЩЕСТВ В ВОЗДУХЕ РАБОЧЕЙ ЗОНЫ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 Предельно допустимые концентрации (ПДК) вредных веществ в воздухе рабочей зоны - обязательные санитарные нормативы для использования при проектировании производственных зданий, технологических процессов, оборудования и вентиляции, а также для предупредительного и текущего санитарного надзора.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3.2. (Исключен, Изм. N 2).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 Содержание в организме вредных веществ, поступающих в него различными путями (при вдыхании, через кожу, через рот), не должно превышать биологических предельно допустимых концентраций (ПДК).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 редакция, Изм. N 2).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 На период, предшествующий проектированию производств, должны временно устанавливаться ориентировочные безопасные уровни воздействия (ОБУВ) путем расчета по физико-химическим свойствам или путем интерполяций и экстраполяций в рядах близких по строению соединений, или по показателям острой опасности.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отдельных случаях, по согласованию с органами государственного санитарного надзора, допускается при проектировании производства использование ОБУВ величиной не менее 1 мг/м</w:t>
      </w:r>
      <w:r w:rsidRPr="00D82593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AB1F3F" wp14:editId="13DAA7F4">
            <wp:extent cx="106045" cy="223520"/>
            <wp:effectExtent l="0" t="0" r="8255" b="5080"/>
            <wp:docPr id="1" name="Рисунок 1" descr="https://mobile.olimpoks.ru/Prepare/Doc/1035/5/d3b5f51b-509c-4b5d-aa8b-1895bf49f016/i/33270f8f-0416-4381-88f8-11c7f918bf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035/5/d3b5f51b-509c-4b5d-aa8b-1895bf49f016/i/33270f8f-0416-4381-88f8-11c7f918bf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 воздухе рабочей зоны (умеренно- и малоопасные вещества). В остальных случаях ОБУВ не должны применяться при проектировании производства;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ОБУВ должны пересматриваться через два года после их утверждения или заменяться ПДК с учетом накопленных данных о соотношении </w:t>
      </w:r>
      <w:proofErr w:type="gramStart"/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здоровья</w:t>
      </w:r>
      <w:proofErr w:type="gramEnd"/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работающих с условиями труда.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 редакция, Изм. N 1).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 В соответствии с устанавливаемыми ПДК или ОБУВ вредных веществ должны разрабатываться методы их контроля в воздухе рабочей зоны.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825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 ОСНОВНЫЕ ТРЕБОВАНИЯ К КОНТРОЛЮ ЗА СОДЕРЖАНИЕМ ВРЕДНЫХ ВЕЩЕСТВ В ВОЗДУХЕ РАБОЧЕЙ ЗОНЫ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 Контроль за содержанием вредных веществ в воздухе рабочей зоны должен проводиться в соответствии с требованиями ГОСТ 12.1.005-88.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(Измененная редакция, Изм. N 1).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4.2-4.4. (Исключены, Изм. N 1).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right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8259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Справочное</w:t>
      </w:r>
    </w:p>
    <w:p w:rsidR="00D82593" w:rsidRPr="00D82593" w:rsidRDefault="00D82593" w:rsidP="00D8259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D8259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ПОЯСНЕНИЕ ТЕРМИНОВ, ВСТРЕЧАЮЩИХСЯ В СТАНДАРТЕ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3083"/>
      </w:tblGrid>
      <w:tr w:rsidR="00D82593" w:rsidRPr="00D82593" w:rsidTr="00D82593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D82593" w:rsidRPr="00D82593" w:rsidTr="00D82593">
        <w:tc>
          <w:tcPr>
            <w:tcW w:w="1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Вредное вещество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Вещество, которое при контакте с организмом человека в случае нарушения требований безопасности может вызывать производственные травмы, профессиональные заболевания или отклонения в состоянии здоровья, обнаруживаемые современными методами как в процессе работы, так и в отдаленные сроки жизни настоящего и последующих поколений</w:t>
            </w:r>
          </w:p>
        </w:tc>
      </w:tr>
      <w:tr w:rsidR="00D82593" w:rsidRPr="00D82593" w:rsidTr="00D82593">
        <w:tc>
          <w:tcPr>
            <w:tcW w:w="1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Рабочая зона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ГОСТ 12.1.005-88</w:t>
            </w:r>
          </w:p>
        </w:tc>
      </w:tr>
      <w:tr w:rsidR="00D82593" w:rsidRPr="00D82593" w:rsidTr="00D82593">
        <w:tc>
          <w:tcPr>
            <w:tcW w:w="1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Предельно допустимая концентрация вредных веществ в воздухе рабочей зоны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ГОСТ 12.1.005-88</w:t>
            </w:r>
          </w:p>
        </w:tc>
      </w:tr>
      <w:tr w:rsidR="00D82593" w:rsidRPr="00D82593" w:rsidTr="00D82593">
        <w:tc>
          <w:tcPr>
            <w:tcW w:w="1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 смертельная доза при введении в желудок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Доза вещества, вызывающая гибель 50% животных при однократном введении в желудок</w:t>
            </w:r>
          </w:p>
        </w:tc>
      </w:tr>
      <w:tr w:rsidR="00D82593" w:rsidRPr="00D82593" w:rsidTr="00D82593">
        <w:tc>
          <w:tcPr>
            <w:tcW w:w="1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 смертельная концентрация в воздухе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Концентрация вещества, вызывающая гибель 50% животных при двух- четырехчасовом ингаляционном воздействии</w:t>
            </w:r>
          </w:p>
        </w:tc>
      </w:tr>
      <w:tr w:rsidR="00D82593" w:rsidRPr="00D82593" w:rsidTr="00D82593">
        <w:tc>
          <w:tcPr>
            <w:tcW w:w="1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Средняя смертельная доза при нанесении на кожу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Доза вещества, вызывающая гибель 50% животных при однократном нанесении на кожу</w:t>
            </w:r>
          </w:p>
        </w:tc>
      </w:tr>
      <w:tr w:rsidR="00D82593" w:rsidRPr="00D82593" w:rsidTr="00D82593">
        <w:tc>
          <w:tcPr>
            <w:tcW w:w="1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Коэффициент возможности ингаляционного отравления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Отношение максимально достижимой концентрации вредного вещества в воздухе при 20 °С к средней смертельной концентрации вещества для мышей</w:t>
            </w:r>
          </w:p>
        </w:tc>
      </w:tr>
      <w:tr w:rsidR="00D82593" w:rsidRPr="00D82593" w:rsidTr="00D82593">
        <w:tc>
          <w:tcPr>
            <w:tcW w:w="1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Зона острого действия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Отношение средней смертельной концентрации вредного вещества к минимальной (пороговой) концентрации, вызывающей изменение биологических показателей на уровне целостного организма, выходящих за пределы приспособительных физиологических реакций</w:t>
            </w:r>
          </w:p>
        </w:tc>
      </w:tr>
      <w:tr w:rsidR="00D82593" w:rsidRPr="00D82593" w:rsidTr="00D82593">
        <w:tc>
          <w:tcPr>
            <w:tcW w:w="11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Зона хронического действия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Отношение минимальной (пороговой) концентрации, вызывающей изменение биологических показателей на уровне целостного </w:t>
            </w: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организма, выходящих за пределы приспособительных физиологических реакций, к минимальной (пороговой) концентрации, вызывающей вредное действие в хроническом эксперименте по 4 ч, пять раз в неделю на протяжении не менее четырех месяцев</w:t>
            </w:r>
          </w:p>
        </w:tc>
      </w:tr>
      <w:tr w:rsidR="00D82593" w:rsidRPr="00D82593" w:rsidTr="00D82593"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Тест экспозиции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593" w:rsidRPr="00D82593" w:rsidRDefault="00D82593" w:rsidP="00D82593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Биологическая ПДК - уровень вредного вещества (или продуктов его превращения) в организме работающего (кровь, моча, выдыхаемый воздух и др.) или уровень биологического ответа (содержание метгемоглобина, активность </w:t>
            </w:r>
            <w:proofErr w:type="spellStart"/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холинэстеразы</w:t>
            </w:r>
            <w:proofErr w:type="spellEnd"/>
            <w:r w:rsidRPr="00D82593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и др.) наиболее поражаемой системы организма, при котором непосредственно в процессе воздействия или в отдаленные сроки жизни настоящего или последующего поколений не возникает заболеваний или отклонений в состоянии здоровья, определяемых современными методами исследования.</w:t>
            </w:r>
          </w:p>
        </w:tc>
      </w:tr>
    </w:tbl>
    <w:p w:rsidR="003E11B8" w:rsidRPr="00D82593" w:rsidRDefault="003E11B8" w:rsidP="00D82593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D82593" w:rsidSect="004F5E6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1BF" w:rsidRDefault="00EC61BF" w:rsidP="00DF1614">
      <w:pPr>
        <w:spacing w:after="0" w:line="240" w:lineRule="auto"/>
      </w:pPr>
      <w:r>
        <w:separator/>
      </w:r>
    </w:p>
  </w:endnote>
  <w:endnote w:type="continuationSeparator" w:id="0">
    <w:p w:rsidR="00EC61BF" w:rsidRDefault="00EC61BF" w:rsidP="00DF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614" w:rsidRPr="00DF1614" w:rsidRDefault="00DF1614" w:rsidP="00DF161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1BF" w:rsidRDefault="00EC61BF" w:rsidP="00DF1614">
      <w:pPr>
        <w:spacing w:after="0" w:line="240" w:lineRule="auto"/>
      </w:pPr>
      <w:r>
        <w:separator/>
      </w:r>
    </w:p>
  </w:footnote>
  <w:footnote w:type="continuationSeparator" w:id="0">
    <w:p w:rsidR="00EC61BF" w:rsidRDefault="00EC61BF" w:rsidP="00DF1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9601EB"/>
    <w:rsid w:val="00D82593"/>
    <w:rsid w:val="00DF1614"/>
    <w:rsid w:val="00E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F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614"/>
  </w:style>
  <w:style w:type="paragraph" w:styleId="a6">
    <w:name w:val="footer"/>
    <w:basedOn w:val="a"/>
    <w:link w:val="a7"/>
    <w:uiPriority w:val="99"/>
    <w:unhideWhenUsed/>
    <w:rsid w:val="00DF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2021-11-09T09:43:00Z</dcterms:modified>
</cp:coreProperties>
</file>